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2F24C6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2F24C6" w:rsidRDefault="002F24C6">
      <w:pPr>
        <w:pStyle w:val="v12"/>
        <w:jc w:val="center"/>
        <w:divId w:val="160705626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By- og Planudvalget</w:t>
      </w:r>
    </w:p>
    <w:p w:rsidR="002F24C6" w:rsidRDefault="002F24C6">
      <w:pPr>
        <w:spacing w:after="240"/>
        <w:divId w:val="160705626"/>
      </w:pPr>
    </w:p>
    <w:p w:rsidR="002F24C6" w:rsidRDefault="002F24C6">
      <w:pPr>
        <w:pStyle w:val="v12"/>
        <w:jc w:val="center"/>
        <w:divId w:val="160705626"/>
      </w:pPr>
      <w:r>
        <w:t xml:space="preserve">(Indeholder åbne dagsordenspunkter) </w:t>
      </w:r>
    </w:p>
    <w:p w:rsidR="002F24C6" w:rsidRDefault="002F24C6">
      <w:pPr>
        <w:spacing w:after="240"/>
        <w:divId w:val="160705626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2F24C6">
        <w:trPr>
          <w:divId w:val="160705626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</w:rPr>
              <w:t>Tirsdag den 30. juni 2015</w:t>
            </w:r>
          </w:p>
        </w:tc>
      </w:tr>
      <w:tr w:rsidR="002F24C6">
        <w:trPr>
          <w:divId w:val="16070562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</w:rPr>
              <w:t>Mødelokale 620</w:t>
            </w:r>
          </w:p>
        </w:tc>
      </w:tr>
      <w:tr w:rsidR="002F24C6">
        <w:trPr>
          <w:divId w:val="16070562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</w:rPr>
              <w:t>Kl. 16:00 - 19:00</w:t>
            </w:r>
          </w:p>
        </w:tc>
      </w:tr>
      <w:tr w:rsidR="002F24C6">
        <w:trPr>
          <w:divId w:val="16070562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r>
              <w:rPr>
                <w:rStyle w:val="v121"/>
              </w:rPr>
              <w:t xml:space="preserve">Formand: 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</w:p>
        </w:tc>
      </w:tr>
      <w:tr w:rsidR="002F24C6">
        <w:trPr>
          <w:divId w:val="160705626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pPr>
              <w:rPr>
                <w:color w:val="000000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2F24C6" w:rsidRDefault="002F24C6">
            <w:pPr>
              <w:rPr>
                <w:color w:val="000000"/>
              </w:rPr>
            </w:pPr>
            <w:r>
              <w:rPr>
                <w:rStyle w:val="v121"/>
              </w:rPr>
              <w:t>Steen Wrist Ørts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Jan Schrøder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Lars Ejby Pedersen</w:t>
            </w:r>
          </w:p>
        </w:tc>
      </w:tr>
    </w:tbl>
    <w:p w:rsidR="002F24C6" w:rsidRDefault="002F24C6">
      <w:pPr>
        <w:divId w:val="160705626"/>
      </w:pPr>
    </w:p>
    <w:p w:rsidR="002F24C6" w:rsidRDefault="002F24C6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2F24C6" w:rsidRDefault="002F24C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D40928">
        <w:rPr>
          <w:noProof/>
          <w:color w:val="000000"/>
        </w:rPr>
        <w:t>91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D40928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_Toc475302117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F24C6" w:rsidRDefault="002F24C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40928">
        <w:rPr>
          <w:noProof/>
          <w:color w:val="000000"/>
        </w:rPr>
        <w:t>92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D40928">
        <w:rPr>
          <w:noProof/>
          <w:color w:val="000000"/>
        </w:rPr>
        <w:t>"Gang i byen" - evaluering af processen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_Toc475302118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2F24C6" w:rsidP="005203C1">
      <w:r>
        <w:fldChar w:fldCharType="end"/>
      </w:r>
      <w:bookmarkStart w:id="3" w:name="_GoBack"/>
      <w:bookmarkEnd w:id="3"/>
    </w:p>
    <w:p w:rsidR="002F24C6" w:rsidRDefault="002F24C6">
      <w:pPr>
        <w:pStyle w:val="Overskrift1"/>
        <w:pageBreakBefore/>
        <w:textAlignment w:val="top"/>
        <w:divId w:val="60641299"/>
        <w:rPr>
          <w:color w:val="000000"/>
        </w:rPr>
      </w:pPr>
      <w:bookmarkStart w:id="4" w:name="AC_AgendaStart3"/>
      <w:bookmarkStart w:id="5" w:name="_Toc475302117"/>
      <w:bookmarkEnd w:id="4"/>
      <w:r>
        <w:rPr>
          <w:color w:val="000000"/>
        </w:rPr>
        <w:lastRenderedPageBreak/>
        <w:t>91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2F24C6">
        <w:trPr>
          <w:divId w:val="60641299"/>
          <w:tblCellSpacing w:w="0" w:type="dxa"/>
        </w:trPr>
        <w:tc>
          <w:tcPr>
            <w:tcW w:w="0" w:type="auto"/>
            <w:hideMark/>
          </w:tcPr>
          <w:p w:rsidR="002F24C6" w:rsidRDefault="002F24C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F24C6" w:rsidRDefault="002F24C6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2F24C6" w:rsidRDefault="002F2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By- og Planudvalget</w:t>
            </w:r>
          </w:p>
        </w:tc>
      </w:tr>
    </w:tbl>
    <w:p w:rsidR="002F24C6" w:rsidRDefault="002F24C6">
      <w:pPr>
        <w:divId w:val="60641299"/>
        <w:rPr>
          <w:rFonts w:ascii="Times New Roman" w:hAnsi="Times New Roman"/>
          <w:sz w:val="24"/>
          <w:szCs w:val="24"/>
        </w:rPr>
      </w:pPr>
    </w:p>
    <w:p w:rsidR="002F24C6" w:rsidRDefault="002F24C6">
      <w:pPr>
        <w:pStyle w:val="agendabullettitle"/>
        <w:divId w:val="60641299"/>
      </w:pPr>
      <w:r>
        <w:t xml:space="preserve">Økonomiske konsekvenser: </w:t>
      </w:r>
    </w:p>
    <w:p w:rsidR="002F24C6" w:rsidRDefault="002F24C6">
      <w:pPr>
        <w:pStyle w:val="agendabullettext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Vurdering: </w:t>
      </w:r>
    </w:p>
    <w:p w:rsidR="002F24C6" w:rsidRDefault="002F24C6">
      <w:pPr>
        <w:pStyle w:val="agendabullettext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Indstillinger: </w:t>
      </w:r>
    </w:p>
    <w:p w:rsidR="002F24C6" w:rsidRDefault="002F24C6">
      <w:pPr>
        <w:pStyle w:val="NormalWeb"/>
        <w:divId w:val="60641299"/>
      </w:pPr>
      <w:r>
        <w:t>Fagafdelingen indstiller</w:t>
      </w:r>
    </w:p>
    <w:p w:rsidR="002F24C6" w:rsidRDefault="002F24C6">
      <w:pPr>
        <w:divId w:val="60641299"/>
      </w:pP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Bilag: </w:t>
      </w:r>
    </w:p>
    <w:p w:rsidR="002F24C6" w:rsidRDefault="002F24C6">
      <w:pPr>
        <w:pStyle w:val="agendabullettitle"/>
        <w:divId w:val="60641299"/>
      </w:pPr>
      <w:r>
        <w:t xml:space="preserve">Beslutning i By- og Teknikudvalget den 30-06-2015: </w:t>
      </w:r>
    </w:p>
    <w:p w:rsidR="002F24C6" w:rsidRDefault="002F24C6">
      <w:pPr>
        <w:pStyle w:val="NormalWeb"/>
        <w:divId w:val="60641299"/>
      </w:pPr>
      <w:r>
        <w:t>Godkendt.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ext"/>
        <w:divId w:val="60641299"/>
      </w:pPr>
      <w:r>
        <w:t>Fraværende: Steen Wrist Ørts, Lars Ejby Pedersen, Jan Schrøder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Sagsbeskrivelse: </w:t>
      </w:r>
    </w:p>
    <w:p w:rsidR="002F24C6" w:rsidRDefault="002F24C6">
      <w:pPr>
        <w:pStyle w:val="agendabullettext"/>
        <w:spacing w:after="240"/>
        <w:divId w:val="60641299"/>
      </w:pPr>
      <w:r>
        <w:br/>
      </w:r>
    </w:p>
    <w:p w:rsidR="002F24C6" w:rsidRDefault="002F24C6">
      <w:pPr>
        <w:pStyle w:val="NormalWeb"/>
        <w:divId w:val="60641299"/>
      </w:pPr>
      <w:r>
        <w:rPr>
          <w:b/>
          <w:bCs/>
        </w:rPr>
        <w:t>Sagsbeskrivelse:</w:t>
      </w:r>
    </w:p>
    <w:p w:rsidR="002F24C6" w:rsidRDefault="002F24C6">
      <w:pPr>
        <w:spacing w:after="240"/>
        <w:divId w:val="60641299"/>
      </w:pPr>
      <w:r>
        <w:br/>
      </w:r>
    </w:p>
    <w:p w:rsidR="002F24C6" w:rsidRDefault="002F24C6">
      <w:pPr>
        <w:divId w:val="60641299"/>
      </w:pPr>
    </w:p>
    <w:p w:rsidR="002F24C6" w:rsidRDefault="002F24C6">
      <w:pPr>
        <w:pStyle w:val="Overskrift1"/>
        <w:pageBreakBefore/>
        <w:textAlignment w:val="top"/>
        <w:divId w:val="60641299"/>
        <w:rPr>
          <w:color w:val="000000"/>
        </w:rPr>
      </w:pPr>
      <w:bookmarkStart w:id="6" w:name="_Toc475302118"/>
      <w:r>
        <w:rPr>
          <w:color w:val="000000"/>
        </w:rPr>
        <w:lastRenderedPageBreak/>
        <w:t>92</w:t>
      </w:r>
      <w:r>
        <w:rPr>
          <w:color w:val="000000"/>
        </w:rPr>
        <w:tab/>
        <w:t>"Gang i byen" - evaluering af processen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2F24C6">
        <w:trPr>
          <w:divId w:val="60641299"/>
          <w:tblCellSpacing w:w="0" w:type="dxa"/>
        </w:trPr>
        <w:tc>
          <w:tcPr>
            <w:tcW w:w="0" w:type="auto"/>
            <w:hideMark/>
          </w:tcPr>
          <w:p w:rsidR="002F24C6" w:rsidRDefault="002F24C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2F24C6" w:rsidRDefault="002F24C6">
            <w:pPr>
              <w:rPr>
                <w:color w:val="000000"/>
              </w:rPr>
            </w:pPr>
            <w:r>
              <w:rPr>
                <w:color w:val="000000"/>
              </w:rPr>
              <w:t>Sagsnr.:14/3078</w:t>
            </w:r>
          </w:p>
        </w:tc>
        <w:tc>
          <w:tcPr>
            <w:tcW w:w="3750" w:type="pct"/>
            <w:hideMark/>
          </w:tcPr>
          <w:p w:rsidR="002F24C6" w:rsidRDefault="002F2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By- og Planudvalget</w:t>
            </w:r>
          </w:p>
        </w:tc>
      </w:tr>
    </w:tbl>
    <w:p w:rsidR="002F24C6" w:rsidRDefault="002F24C6">
      <w:pPr>
        <w:divId w:val="60641299"/>
        <w:rPr>
          <w:rFonts w:ascii="Times New Roman" w:hAnsi="Times New Roman"/>
          <w:sz w:val="24"/>
          <w:szCs w:val="24"/>
        </w:rPr>
      </w:pPr>
    </w:p>
    <w:p w:rsidR="002F24C6" w:rsidRDefault="002F24C6">
      <w:pPr>
        <w:pStyle w:val="agendabullettitle"/>
        <w:divId w:val="60641299"/>
      </w:pPr>
      <w:r>
        <w:t xml:space="preserve">Økonomiske konsekvenser: </w:t>
      </w:r>
    </w:p>
    <w:p w:rsidR="002F24C6" w:rsidRDefault="002F24C6">
      <w:pPr>
        <w:pStyle w:val="NormalWeb"/>
        <w:divId w:val="60641299"/>
      </w:pPr>
      <w:r>
        <w:t>Ingen.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Vurdering: </w:t>
      </w:r>
    </w:p>
    <w:p w:rsidR="002F24C6" w:rsidRDefault="002F24C6">
      <w:pPr>
        <w:pStyle w:val="NormalWeb"/>
        <w:divId w:val="60641299"/>
      </w:pPr>
      <w:r>
        <w:t>Evalueringen vil være et godt redskab til at vurdere hvordan fremtidige processer kan struktureres.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Indstillinger: </w:t>
      </w:r>
    </w:p>
    <w:p w:rsidR="002F24C6" w:rsidRDefault="002F24C6">
      <w:pPr>
        <w:pStyle w:val="NormalWeb"/>
        <w:divId w:val="60641299"/>
      </w:pPr>
      <w:r>
        <w:t>Strategisk Planlægning indstiller,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ind w:left="720" w:hanging="360"/>
        <w:divId w:val="60641299"/>
      </w:pPr>
      <w:r>
        <w:t>1.    at udvalgene evaluerer som beskrevet ovenfor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Bilag: </w:t>
      </w:r>
    </w:p>
    <w:p w:rsidR="002F24C6" w:rsidRDefault="002F24C6">
      <w:pPr>
        <w:pStyle w:val="agendabullettitle"/>
        <w:divId w:val="60641299"/>
      </w:pPr>
      <w:r>
        <w:t xml:space="preserve">Beslutning i By- og Teknikudvalget den 30-06-2015: </w:t>
      </w:r>
    </w:p>
    <w:p w:rsidR="002F24C6" w:rsidRDefault="002F24C6">
      <w:pPr>
        <w:pStyle w:val="NormalWeb"/>
        <w:divId w:val="60641299"/>
      </w:pPr>
      <w:r>
        <w:t>Evaluering blev foretaget jf. oplæg på mødet.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ext"/>
        <w:divId w:val="60641299"/>
      </w:pPr>
      <w:r>
        <w:t>Fraværende: Steen Wrist Ørts, Lars Ejby Pedersen, Jan Schrøder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Beslutning i Kultur- og Idrætsudvalget den 30-06-2015: </w:t>
      </w:r>
    </w:p>
    <w:p w:rsidR="002F24C6" w:rsidRDefault="002F24C6">
      <w:pPr>
        <w:pStyle w:val="NormalWeb"/>
        <w:divId w:val="60641299"/>
      </w:pPr>
      <w:r>
        <w:t>Evaluering blev foretaget jf. oplæg på mødet.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2F24C6" w:rsidRDefault="002F24C6">
      <w:pPr>
        <w:pStyle w:val="agendabullettitle"/>
        <w:divId w:val="60641299"/>
      </w:pPr>
      <w:r>
        <w:t xml:space="preserve">Sagsbeskrivelse: </w:t>
      </w:r>
    </w:p>
    <w:p w:rsidR="002F24C6" w:rsidRDefault="002F24C6">
      <w:pPr>
        <w:pStyle w:val="NormalWeb"/>
        <w:jc w:val="both"/>
        <w:divId w:val="60641299"/>
      </w:pPr>
      <w:r>
        <w:t>Som opfølgning på arbejdet med en strategi og handlingsplan for ”Gang i byen” evalueres processen på dette møde.</w:t>
      </w:r>
    </w:p>
    <w:p w:rsidR="002F24C6" w:rsidRDefault="002F24C6">
      <w:pPr>
        <w:pStyle w:val="NormalWeb"/>
        <w:jc w:val="both"/>
        <w:divId w:val="60641299"/>
      </w:pPr>
      <w:r>
        <w:t> </w:t>
      </w:r>
    </w:p>
    <w:p w:rsidR="002F24C6" w:rsidRDefault="002F24C6">
      <w:pPr>
        <w:pStyle w:val="NormalWeb"/>
        <w:jc w:val="both"/>
        <w:divId w:val="60641299"/>
      </w:pPr>
      <w:r>
        <w:t>HR afdelingen faciliterer mødet ved konsulentchef Stephan Raahede Kristiansen og konsulent Christel Bundgaard.</w:t>
      </w:r>
    </w:p>
    <w:p w:rsidR="002F24C6" w:rsidRDefault="002F24C6">
      <w:pPr>
        <w:pStyle w:val="NormalWeb"/>
        <w:jc w:val="both"/>
        <w:divId w:val="60641299"/>
      </w:pPr>
      <w:r>
        <w:t> </w:t>
      </w:r>
    </w:p>
    <w:p w:rsidR="002F24C6" w:rsidRDefault="002F24C6">
      <w:pPr>
        <w:pStyle w:val="NormalWeb"/>
        <w:jc w:val="both"/>
        <w:divId w:val="60641299"/>
      </w:pPr>
      <w:r>
        <w:t xml:space="preserve">Formålet med evalueringen er </w:t>
      </w:r>
    </w:p>
    <w:p w:rsidR="002F24C6" w:rsidRDefault="002F24C6">
      <w:pPr>
        <w:pStyle w:val="NormalWeb"/>
        <w:ind w:left="720" w:hanging="360"/>
        <w:jc w:val="both"/>
        <w:divId w:val="60641299"/>
      </w:pPr>
      <w:r>
        <w:t>-</w:t>
      </w:r>
      <w:r>
        <w:rPr>
          <w:sz w:val="14"/>
          <w:szCs w:val="14"/>
        </w:rPr>
        <w:t xml:space="preserve">      </w:t>
      </w:r>
      <w:r>
        <w:t xml:space="preserve">at undersøge, hvordan udvalgsmedlemmerne har oplevet processen </w:t>
      </w:r>
    </w:p>
    <w:p w:rsidR="002F24C6" w:rsidRDefault="002F24C6">
      <w:pPr>
        <w:pStyle w:val="NormalWeb"/>
        <w:ind w:left="720" w:hanging="360"/>
        <w:jc w:val="both"/>
        <w:divId w:val="60641299"/>
      </w:pPr>
      <w:r>
        <w:t>-</w:t>
      </w:r>
      <w:r>
        <w:rPr>
          <w:sz w:val="14"/>
          <w:szCs w:val="14"/>
        </w:rPr>
        <w:t xml:space="preserve">      </w:t>
      </w:r>
      <w:r>
        <w:t>at pege på hvilke dele af processen, der har været så gode, at de bør bruges fremover i lignende processer</w:t>
      </w:r>
    </w:p>
    <w:p w:rsidR="002F24C6" w:rsidRDefault="002F24C6">
      <w:pPr>
        <w:pStyle w:val="NormalWeb"/>
        <w:ind w:left="720" w:hanging="360"/>
        <w:jc w:val="both"/>
        <w:divId w:val="60641299"/>
      </w:pPr>
      <w:r>
        <w:t>-</w:t>
      </w:r>
      <w:r>
        <w:rPr>
          <w:sz w:val="14"/>
          <w:szCs w:val="14"/>
        </w:rPr>
        <w:t xml:space="preserve">      </w:t>
      </w:r>
      <w:r>
        <w:t xml:space="preserve">at drøfte hvorvidt dele af processen kan blive endnu bedre og hvad der skal til for at de kan blive bedre </w:t>
      </w:r>
    </w:p>
    <w:p w:rsidR="002F24C6" w:rsidRDefault="002F24C6">
      <w:pPr>
        <w:pStyle w:val="NormalWeb"/>
        <w:jc w:val="both"/>
        <w:divId w:val="60641299"/>
      </w:pPr>
      <w:r>
        <w:lastRenderedPageBreak/>
        <w:t> </w:t>
      </w:r>
    </w:p>
    <w:p w:rsidR="002F24C6" w:rsidRDefault="002F24C6">
      <w:pPr>
        <w:pStyle w:val="NormalWeb"/>
        <w:jc w:val="both"/>
        <w:divId w:val="60641299"/>
      </w:pPr>
      <w:r>
        <w:t>Resultatet af evalueringen bliver efterfølgende samlet sammen og præsenteret på mødet i By- og Teknikudvalget den 22. september og Kultur- og Idrætsudvalget den 23. september.</w:t>
      </w:r>
    </w:p>
    <w:p w:rsidR="002F24C6" w:rsidRDefault="002F24C6">
      <w:pPr>
        <w:pStyle w:val="NormalWeb"/>
        <w:jc w:val="both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pStyle w:val="NormalWeb"/>
        <w:divId w:val="60641299"/>
      </w:pPr>
      <w:r>
        <w:t> </w:t>
      </w:r>
    </w:p>
    <w:p w:rsidR="002F24C6" w:rsidRDefault="002F24C6">
      <w:pPr>
        <w:divId w:val="60641299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2F24C6" w:rsidRDefault="002F24C6">
      <w:pPr>
        <w:pStyle w:val="v10"/>
        <w:keepNext/>
        <w:divId w:val="188375757"/>
      </w:pPr>
      <w:bookmarkStart w:id="9" w:name="AC_AgendaStart4"/>
      <w:bookmarkEnd w:id="9"/>
      <w:r>
        <w:t>Jean Brahe</w:t>
      </w:r>
    </w:p>
    <w:p w:rsidR="002F24C6" w:rsidRDefault="002F24C6">
      <w:pPr>
        <w:divId w:val="188375757"/>
      </w:pPr>
      <w:r>
        <w:pict>
          <v:rect id="_x0000_i1025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Steen Wrist Ørts</w:t>
      </w:r>
    </w:p>
    <w:p w:rsidR="002F24C6" w:rsidRDefault="002F24C6">
      <w:pPr>
        <w:divId w:val="188375757"/>
      </w:pPr>
      <w:r>
        <w:pict>
          <v:rect id="_x0000_i1026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Lars Ejby Pedersen</w:t>
      </w:r>
    </w:p>
    <w:p w:rsidR="002F24C6" w:rsidRDefault="002F24C6">
      <w:pPr>
        <w:divId w:val="188375757"/>
      </w:pPr>
      <w:r>
        <w:pict>
          <v:rect id="_x0000_i1027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Christian Bro</w:t>
      </w:r>
    </w:p>
    <w:p w:rsidR="002F24C6" w:rsidRDefault="002F24C6">
      <w:pPr>
        <w:divId w:val="188375757"/>
      </w:pPr>
      <w:r>
        <w:pict>
          <v:rect id="_x0000_i1028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Turan Savas</w:t>
      </w:r>
    </w:p>
    <w:p w:rsidR="002F24C6" w:rsidRDefault="002F24C6">
      <w:pPr>
        <w:divId w:val="188375757"/>
      </w:pPr>
      <w:r>
        <w:pict>
          <v:rect id="_x0000_i1029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Nicolaj Wyke</w:t>
      </w:r>
    </w:p>
    <w:p w:rsidR="002F24C6" w:rsidRDefault="002F24C6">
      <w:pPr>
        <w:divId w:val="188375757"/>
      </w:pPr>
      <w:r>
        <w:pict>
          <v:rect id="_x0000_i1030" style="width:170.1pt;height:.5pt" o:hrpct="0" o:hralign="right" o:hrstd="t" o:hrnoshade="t" o:hr="t" fillcolor="black" stroked="f"/>
        </w:pict>
      </w:r>
    </w:p>
    <w:p w:rsidR="002F24C6" w:rsidRDefault="002F24C6">
      <w:pPr>
        <w:pStyle w:val="v10"/>
        <w:keepNext/>
        <w:divId w:val="188375757"/>
      </w:pPr>
      <w:r>
        <w:t>Jan Schrøder</w:t>
      </w:r>
    </w:p>
    <w:p w:rsidR="002F24C6" w:rsidRDefault="002F24C6">
      <w:pPr>
        <w:divId w:val="188375757"/>
      </w:pPr>
      <w:r>
        <w:pict>
          <v:rect id="_x0000_i1031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C6" w:rsidRDefault="002F24C6">
      <w:r>
        <w:separator/>
      </w:r>
    </w:p>
  </w:endnote>
  <w:endnote w:type="continuationSeparator" w:id="0">
    <w:p w:rsidR="002F24C6" w:rsidRDefault="002F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C6" w:rsidRDefault="002F24C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2F24C6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C6" w:rsidRDefault="002F24C6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C6" w:rsidRDefault="002F24C6">
      <w:r>
        <w:separator/>
      </w:r>
    </w:p>
  </w:footnote>
  <w:footnote w:type="continuationSeparator" w:id="0">
    <w:p w:rsidR="002F24C6" w:rsidRDefault="002F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C6" w:rsidRDefault="002F24C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2F24C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2F24C6" w:rsidP="002F24C6">
                <w:bookmarkStart w:id="7" w:name="AC_CommitteeName"/>
                <w:bookmarkEnd w:id="7"/>
                <w:r>
                  <w:t>By- og Planudvalget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30-06-2015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C6" w:rsidRDefault="002F24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6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24C6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40016414-8ACE-4A0C-9F4F-118C7AD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2F24C6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2F24C6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2F24C6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2F24C6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F24C6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2F24C6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Tine Gellert</dc:creator>
  <cp:keywords/>
  <dc:description/>
  <cp:lastModifiedBy>Tine Gellert</cp:lastModifiedBy>
  <cp:revision>1</cp:revision>
  <cp:lastPrinted>2009-02-06T13:17:00Z</cp:lastPrinted>
  <dcterms:created xsi:type="dcterms:W3CDTF">2017-02-19T20:13:00Z</dcterms:created>
  <dcterms:modified xsi:type="dcterms:W3CDTF">2017-02-19T20:13:00Z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{A746BC41-56FF-4D11-9A9D-8905C356E6AC}</vt:lpwstr>
  </property>
</Properties>
</file>