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7F2399"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3A1AB8" w:rsidRDefault="003A1AB8">
      <w:pPr>
        <w:pStyle w:val="v12"/>
        <w:jc w:val="center"/>
        <w:divId w:val="1433932408"/>
        <w:rPr>
          <w:b/>
          <w:bCs/>
        </w:rPr>
      </w:pPr>
      <w:bookmarkStart w:id="0" w:name="AC_AgendaStart2"/>
      <w:bookmarkStart w:id="1" w:name="AC_AgendaStart"/>
      <w:bookmarkEnd w:id="0"/>
      <w:bookmarkEnd w:id="1"/>
      <w:r>
        <w:rPr>
          <w:b/>
          <w:bCs/>
        </w:rPr>
        <w:t>Referat til mødet i </w:t>
      </w:r>
      <w:r>
        <w:rPr>
          <w:b/>
          <w:bCs/>
        </w:rPr>
        <w:br/>
        <w:t>Økonomiudvalget</w:t>
      </w:r>
    </w:p>
    <w:p w:rsidR="003A1AB8" w:rsidRDefault="003A1AB8">
      <w:pPr>
        <w:spacing w:after="240"/>
        <w:divId w:val="1433932408"/>
      </w:pPr>
    </w:p>
    <w:p w:rsidR="003A1AB8" w:rsidRDefault="003A1AB8">
      <w:pPr>
        <w:pStyle w:val="v12"/>
        <w:jc w:val="center"/>
        <w:divId w:val="1433932408"/>
      </w:pPr>
      <w:r>
        <w:t xml:space="preserve">(Indeholder åbne dagsordenspunkter) </w:t>
      </w:r>
    </w:p>
    <w:p w:rsidR="003A1AB8" w:rsidRDefault="003A1AB8">
      <w:pPr>
        <w:spacing w:after="240"/>
        <w:divId w:val="1433932408"/>
      </w:pPr>
    </w:p>
    <w:tbl>
      <w:tblPr>
        <w:tblW w:w="5000" w:type="pct"/>
        <w:tblCellSpacing w:w="0" w:type="dxa"/>
        <w:tblCellMar>
          <w:left w:w="0" w:type="dxa"/>
          <w:right w:w="0" w:type="dxa"/>
        </w:tblCellMar>
        <w:tblLook w:val="04A0"/>
      </w:tblPr>
      <w:tblGrid>
        <w:gridCol w:w="2500"/>
        <w:gridCol w:w="5040"/>
      </w:tblGrid>
      <w:tr w:rsidR="003A1AB8">
        <w:trPr>
          <w:divId w:val="1433932408"/>
          <w:tblCellSpacing w:w="0" w:type="dxa"/>
        </w:trPr>
        <w:tc>
          <w:tcPr>
            <w:tcW w:w="2500" w:type="dxa"/>
            <w:tcMar>
              <w:top w:w="180" w:type="dxa"/>
              <w:left w:w="0" w:type="dxa"/>
              <w:bottom w:w="180" w:type="dxa"/>
              <w:right w:w="0" w:type="dxa"/>
            </w:tcMar>
            <w:hideMark/>
          </w:tcPr>
          <w:p w:rsidR="003A1AB8" w:rsidRDefault="003A1AB8">
            <w:pPr>
              <w:rPr>
                <w:sz w:val="24"/>
                <w:szCs w:val="24"/>
              </w:rPr>
            </w:pPr>
            <w:r>
              <w:rPr>
                <w:rStyle w:val="v121"/>
                <w:b/>
                <w:bCs/>
              </w:rPr>
              <w:t>Mødedato:</w:t>
            </w:r>
          </w:p>
        </w:tc>
        <w:tc>
          <w:tcPr>
            <w:tcW w:w="0" w:type="auto"/>
            <w:tcMar>
              <w:top w:w="180" w:type="dxa"/>
              <w:left w:w="0" w:type="dxa"/>
              <w:bottom w:w="180" w:type="dxa"/>
              <w:right w:w="0" w:type="dxa"/>
            </w:tcMar>
            <w:hideMark/>
          </w:tcPr>
          <w:p w:rsidR="003A1AB8" w:rsidRDefault="003A1AB8">
            <w:pPr>
              <w:rPr>
                <w:sz w:val="24"/>
                <w:szCs w:val="24"/>
              </w:rPr>
            </w:pPr>
            <w:r>
              <w:rPr>
                <w:rStyle w:val="v121"/>
              </w:rPr>
              <w:t>Mandag den 14. marts 2016</w:t>
            </w:r>
          </w:p>
        </w:tc>
      </w:tr>
      <w:tr w:rsidR="003A1AB8">
        <w:trPr>
          <w:divId w:val="1433932408"/>
          <w:tblCellSpacing w:w="0" w:type="dxa"/>
        </w:trPr>
        <w:tc>
          <w:tcPr>
            <w:tcW w:w="0" w:type="auto"/>
            <w:tcMar>
              <w:top w:w="180" w:type="dxa"/>
              <w:left w:w="0" w:type="dxa"/>
              <w:bottom w:w="180" w:type="dxa"/>
              <w:right w:w="0" w:type="dxa"/>
            </w:tcMar>
            <w:hideMark/>
          </w:tcPr>
          <w:p w:rsidR="003A1AB8" w:rsidRDefault="003A1AB8">
            <w:pPr>
              <w:rPr>
                <w:sz w:val="24"/>
                <w:szCs w:val="24"/>
              </w:rPr>
            </w:pPr>
            <w:r>
              <w:rPr>
                <w:rStyle w:val="v121"/>
                <w:b/>
                <w:bCs/>
              </w:rPr>
              <w:t>Mødested:</w:t>
            </w:r>
          </w:p>
        </w:tc>
        <w:tc>
          <w:tcPr>
            <w:tcW w:w="0" w:type="auto"/>
            <w:tcMar>
              <w:top w:w="180" w:type="dxa"/>
              <w:left w:w="0" w:type="dxa"/>
              <w:bottom w:w="180" w:type="dxa"/>
              <w:right w:w="0" w:type="dxa"/>
            </w:tcMar>
            <w:hideMark/>
          </w:tcPr>
          <w:p w:rsidR="003A1AB8" w:rsidRDefault="003A1AB8">
            <w:pPr>
              <w:rPr>
                <w:sz w:val="24"/>
                <w:szCs w:val="24"/>
              </w:rPr>
            </w:pPr>
            <w:r>
              <w:rPr>
                <w:rStyle w:val="v121"/>
              </w:rPr>
              <w:t>Mødelokale 505</w:t>
            </w:r>
          </w:p>
        </w:tc>
      </w:tr>
      <w:tr w:rsidR="003A1AB8">
        <w:trPr>
          <w:divId w:val="1433932408"/>
          <w:tblCellSpacing w:w="0" w:type="dxa"/>
        </w:trPr>
        <w:tc>
          <w:tcPr>
            <w:tcW w:w="0" w:type="auto"/>
            <w:tcMar>
              <w:top w:w="180" w:type="dxa"/>
              <w:left w:w="0" w:type="dxa"/>
              <w:bottom w:w="180" w:type="dxa"/>
              <w:right w:w="0" w:type="dxa"/>
            </w:tcMar>
            <w:hideMark/>
          </w:tcPr>
          <w:p w:rsidR="003A1AB8" w:rsidRDefault="003A1AB8">
            <w:pPr>
              <w:rPr>
                <w:sz w:val="24"/>
                <w:szCs w:val="24"/>
              </w:rPr>
            </w:pPr>
            <w:r>
              <w:rPr>
                <w:rStyle w:val="v121"/>
                <w:b/>
                <w:bCs/>
              </w:rPr>
              <w:t>Mødetidspunkt:</w:t>
            </w:r>
          </w:p>
        </w:tc>
        <w:tc>
          <w:tcPr>
            <w:tcW w:w="0" w:type="auto"/>
            <w:tcMar>
              <w:top w:w="180" w:type="dxa"/>
              <w:left w:w="0" w:type="dxa"/>
              <w:bottom w:w="180" w:type="dxa"/>
              <w:right w:w="0" w:type="dxa"/>
            </w:tcMar>
            <w:hideMark/>
          </w:tcPr>
          <w:p w:rsidR="003A1AB8" w:rsidRDefault="003A1AB8">
            <w:pPr>
              <w:rPr>
                <w:sz w:val="24"/>
                <w:szCs w:val="24"/>
              </w:rPr>
            </w:pPr>
            <w:r>
              <w:rPr>
                <w:rStyle w:val="v121"/>
              </w:rPr>
              <w:t>Kl. 19:00 - 19:30</w:t>
            </w:r>
          </w:p>
        </w:tc>
      </w:tr>
      <w:tr w:rsidR="003A1AB8" w:rsidRPr="003A1AB8">
        <w:trPr>
          <w:divId w:val="1433932408"/>
          <w:tblCellSpacing w:w="0" w:type="dxa"/>
        </w:trPr>
        <w:tc>
          <w:tcPr>
            <w:tcW w:w="0" w:type="auto"/>
            <w:tcMar>
              <w:top w:w="180" w:type="dxa"/>
              <w:left w:w="0" w:type="dxa"/>
              <w:bottom w:w="180" w:type="dxa"/>
              <w:right w:w="0" w:type="dxa"/>
            </w:tcMar>
            <w:hideMark/>
          </w:tcPr>
          <w:p w:rsidR="003A1AB8" w:rsidRDefault="003A1AB8">
            <w:pPr>
              <w:rPr>
                <w:sz w:val="24"/>
                <w:szCs w:val="24"/>
              </w:rPr>
            </w:pPr>
            <w:r>
              <w:rPr>
                <w:rStyle w:val="v121"/>
                <w:b/>
                <w:bCs/>
              </w:rPr>
              <w:t>Medlemmer:</w:t>
            </w:r>
          </w:p>
        </w:tc>
        <w:tc>
          <w:tcPr>
            <w:tcW w:w="0" w:type="auto"/>
            <w:tcMar>
              <w:top w:w="180" w:type="dxa"/>
              <w:left w:w="0" w:type="dxa"/>
              <w:bottom w:w="180" w:type="dxa"/>
              <w:right w:w="0" w:type="dxa"/>
            </w:tcMar>
            <w:hideMark/>
          </w:tcPr>
          <w:p w:rsidR="003A1AB8" w:rsidRPr="003A1AB8" w:rsidRDefault="003A1AB8">
            <w:pPr>
              <w:rPr>
                <w:sz w:val="24"/>
                <w:szCs w:val="24"/>
                <w:lang w:val="en-US"/>
              </w:rPr>
            </w:pPr>
            <w:r w:rsidRPr="003A1AB8">
              <w:rPr>
                <w:rStyle w:val="v121"/>
                <w:lang w:val="en-US"/>
              </w:rPr>
              <w:t xml:space="preserve">Formand: Jacob Bjerregaard (A) </w:t>
            </w:r>
            <w:r w:rsidRPr="003A1AB8">
              <w:rPr>
                <w:color w:val="000000"/>
                <w:lang w:val="en-US"/>
              </w:rPr>
              <w:br/>
            </w:r>
            <w:r w:rsidRPr="003A1AB8">
              <w:rPr>
                <w:rStyle w:val="v121"/>
                <w:lang w:val="en-US"/>
              </w:rPr>
              <w:t xml:space="preserve">Christian Jørgensen (V) </w:t>
            </w:r>
            <w:r w:rsidRPr="003A1AB8">
              <w:rPr>
                <w:color w:val="000000"/>
                <w:lang w:val="en-US"/>
              </w:rPr>
              <w:br/>
            </w:r>
            <w:r w:rsidRPr="003A1AB8">
              <w:rPr>
                <w:rStyle w:val="v121"/>
                <w:lang w:val="en-US"/>
              </w:rPr>
              <w:t xml:space="preserve">Henning Due Lorentzen (A) </w:t>
            </w:r>
            <w:r w:rsidRPr="003A1AB8">
              <w:rPr>
                <w:color w:val="000000"/>
                <w:lang w:val="en-US"/>
              </w:rPr>
              <w:br/>
            </w:r>
            <w:r w:rsidRPr="003A1AB8">
              <w:rPr>
                <w:rStyle w:val="v121"/>
                <w:lang w:val="en-US"/>
              </w:rPr>
              <w:t xml:space="preserve">Jean Brahe (C) </w:t>
            </w:r>
            <w:r w:rsidRPr="003A1AB8">
              <w:rPr>
                <w:color w:val="000000"/>
                <w:lang w:val="en-US"/>
              </w:rPr>
              <w:br/>
            </w:r>
            <w:r w:rsidRPr="003A1AB8">
              <w:rPr>
                <w:rStyle w:val="v121"/>
                <w:lang w:val="en-US"/>
              </w:rPr>
              <w:t xml:space="preserve">Kenny Bruun Olsen (V) </w:t>
            </w:r>
            <w:r w:rsidRPr="003A1AB8">
              <w:rPr>
                <w:color w:val="000000"/>
                <w:lang w:val="en-US"/>
              </w:rPr>
              <w:br/>
            </w:r>
            <w:r w:rsidRPr="003A1AB8">
              <w:rPr>
                <w:rStyle w:val="v121"/>
                <w:lang w:val="en-US"/>
              </w:rPr>
              <w:t xml:space="preserve">Lars Ejby Pedersen (A) </w:t>
            </w:r>
            <w:r w:rsidRPr="003A1AB8">
              <w:rPr>
                <w:color w:val="000000"/>
                <w:lang w:val="en-US"/>
              </w:rPr>
              <w:br/>
            </w:r>
            <w:r w:rsidRPr="003A1AB8">
              <w:rPr>
                <w:rStyle w:val="v121"/>
                <w:lang w:val="en-US"/>
              </w:rPr>
              <w:t xml:space="preserve">Marianne Thomsen (F) </w:t>
            </w:r>
            <w:r w:rsidRPr="003A1AB8">
              <w:rPr>
                <w:color w:val="000000"/>
                <w:lang w:val="en-US"/>
              </w:rPr>
              <w:br/>
            </w:r>
            <w:r w:rsidRPr="003A1AB8">
              <w:rPr>
                <w:rStyle w:val="v121"/>
                <w:lang w:val="en-US"/>
              </w:rPr>
              <w:t xml:space="preserve">Ole Steen Hansen (A) </w:t>
            </w:r>
            <w:r w:rsidRPr="003A1AB8">
              <w:rPr>
                <w:color w:val="000000"/>
                <w:lang w:val="en-US"/>
              </w:rPr>
              <w:br/>
            </w:r>
            <w:r w:rsidRPr="003A1AB8">
              <w:rPr>
                <w:rStyle w:val="v121"/>
                <w:lang w:val="en-US"/>
              </w:rPr>
              <w:t xml:space="preserve">Susanne Eilersen (O) </w:t>
            </w:r>
          </w:p>
        </w:tc>
      </w:tr>
    </w:tbl>
    <w:p w:rsidR="003A1AB8" w:rsidRPr="003A1AB8" w:rsidRDefault="003A1AB8">
      <w:pPr>
        <w:divId w:val="1433932408"/>
        <w:rPr>
          <w:lang w:val="en-US"/>
        </w:rPr>
      </w:pPr>
    </w:p>
    <w:p w:rsidR="003A1AB8" w:rsidRPr="003A1AB8" w:rsidRDefault="003A1AB8">
      <w:pPr>
        <w:divId w:val="1217625565"/>
        <w:rPr>
          <w:lang w:val="en-US"/>
        </w:rPr>
      </w:pPr>
    </w:p>
    <w:p w:rsidR="003369AC" w:rsidRPr="003A1AB8" w:rsidRDefault="003369AC" w:rsidP="005203C1">
      <w:pPr>
        <w:rPr>
          <w:lang w:val="en-US"/>
        </w:rPr>
      </w:pPr>
    </w:p>
    <w:p w:rsidR="005203C1" w:rsidRPr="00E52FD7" w:rsidRDefault="000D0F67" w:rsidP="005203C1">
      <w:pPr>
        <w:rPr>
          <w:rStyle w:val="StyleBold"/>
          <w:sz w:val="24"/>
          <w:szCs w:val="24"/>
        </w:rPr>
      </w:pPr>
      <w:r w:rsidRPr="003A1AB8">
        <w:rPr>
          <w:lang w:val="en-US"/>
        </w:rPr>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3A1AB8" w:rsidRDefault="003A1AB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323A8A">
        <w:rPr>
          <w:noProof/>
          <w:color w:val="000000"/>
        </w:rPr>
        <w:t>26</w:t>
      </w:r>
      <w:r>
        <w:rPr>
          <w:rFonts w:asciiTheme="minorHAnsi" w:eastAsiaTheme="minorEastAsia" w:hAnsiTheme="minorHAnsi" w:cstheme="minorBidi"/>
          <w:noProof/>
          <w:sz w:val="22"/>
          <w:szCs w:val="22"/>
        </w:rPr>
        <w:tab/>
      </w:r>
      <w:r w:rsidRPr="00323A8A">
        <w:rPr>
          <w:noProof/>
          <w:color w:val="000000"/>
        </w:rPr>
        <w:t>Godkendelse af dagsorden</w:t>
      </w:r>
      <w:r>
        <w:rPr>
          <w:noProof/>
        </w:rPr>
        <w:tab/>
      </w:r>
      <w:r>
        <w:rPr>
          <w:noProof/>
        </w:rPr>
        <w:fldChar w:fldCharType="begin"/>
      </w:r>
      <w:r>
        <w:rPr>
          <w:noProof/>
        </w:rPr>
        <w:instrText xml:space="preserve"> PAGEREF _Toc445749835 \h </w:instrText>
      </w:r>
      <w:r>
        <w:rPr>
          <w:noProof/>
        </w:rPr>
      </w:r>
      <w:r>
        <w:rPr>
          <w:noProof/>
        </w:rPr>
        <w:fldChar w:fldCharType="separate"/>
      </w:r>
      <w:r>
        <w:rPr>
          <w:noProof/>
        </w:rPr>
        <w:t>3</w:t>
      </w:r>
      <w:r>
        <w:rPr>
          <w:noProof/>
        </w:rPr>
        <w:fldChar w:fldCharType="end"/>
      </w:r>
    </w:p>
    <w:p w:rsidR="003A1AB8" w:rsidRDefault="003A1AB8">
      <w:pPr>
        <w:pStyle w:val="Indholdsfortegnelse1"/>
        <w:rPr>
          <w:rFonts w:asciiTheme="minorHAnsi" w:eastAsiaTheme="minorEastAsia" w:hAnsiTheme="minorHAnsi" w:cstheme="minorBidi"/>
          <w:noProof/>
          <w:sz w:val="22"/>
          <w:szCs w:val="22"/>
        </w:rPr>
      </w:pPr>
      <w:r w:rsidRPr="00323A8A">
        <w:rPr>
          <w:noProof/>
          <w:color w:val="000000"/>
        </w:rPr>
        <w:t>27</w:t>
      </w:r>
      <w:r>
        <w:rPr>
          <w:rFonts w:asciiTheme="minorHAnsi" w:eastAsiaTheme="minorEastAsia" w:hAnsiTheme="minorHAnsi" w:cstheme="minorBidi"/>
          <w:noProof/>
          <w:sz w:val="22"/>
          <w:szCs w:val="22"/>
        </w:rPr>
        <w:tab/>
      </w:r>
      <w:r w:rsidRPr="00323A8A">
        <w:rPr>
          <w:noProof/>
          <w:color w:val="000000"/>
        </w:rPr>
        <w:t>Orientering om udbud af håndværkerydelser</w:t>
      </w:r>
      <w:r>
        <w:rPr>
          <w:noProof/>
        </w:rPr>
        <w:tab/>
      </w:r>
      <w:r>
        <w:rPr>
          <w:noProof/>
        </w:rPr>
        <w:fldChar w:fldCharType="begin"/>
      </w:r>
      <w:r>
        <w:rPr>
          <w:noProof/>
        </w:rPr>
        <w:instrText xml:space="preserve"> PAGEREF _Toc445749836 \h </w:instrText>
      </w:r>
      <w:r>
        <w:rPr>
          <w:noProof/>
        </w:rPr>
      </w:r>
      <w:r>
        <w:rPr>
          <w:noProof/>
        </w:rPr>
        <w:fldChar w:fldCharType="separate"/>
      </w:r>
      <w:r>
        <w:rPr>
          <w:noProof/>
        </w:rPr>
        <w:t>4</w:t>
      </w:r>
      <w:r>
        <w:rPr>
          <w:noProof/>
        </w:rPr>
        <w:fldChar w:fldCharType="end"/>
      </w:r>
    </w:p>
    <w:p w:rsidR="003A1AB8" w:rsidRDefault="003A1AB8">
      <w:pPr>
        <w:pStyle w:val="Indholdsfortegnelse1"/>
        <w:rPr>
          <w:rFonts w:asciiTheme="minorHAnsi" w:eastAsiaTheme="minorEastAsia" w:hAnsiTheme="minorHAnsi" w:cstheme="minorBidi"/>
          <w:noProof/>
          <w:sz w:val="22"/>
          <w:szCs w:val="22"/>
        </w:rPr>
      </w:pPr>
      <w:r w:rsidRPr="00323A8A">
        <w:rPr>
          <w:noProof/>
          <w:color w:val="000000"/>
        </w:rPr>
        <w:t>28</w:t>
      </w:r>
      <w:r>
        <w:rPr>
          <w:rFonts w:asciiTheme="minorHAnsi" w:eastAsiaTheme="minorEastAsia" w:hAnsiTheme="minorHAnsi" w:cstheme="minorBidi"/>
          <w:noProof/>
          <w:sz w:val="22"/>
          <w:szCs w:val="22"/>
        </w:rPr>
        <w:tab/>
      </w:r>
      <w:r w:rsidRPr="00323A8A">
        <w:rPr>
          <w:noProof/>
          <w:color w:val="000000"/>
        </w:rPr>
        <w:t>Orientering</w:t>
      </w:r>
      <w:r>
        <w:rPr>
          <w:noProof/>
        </w:rPr>
        <w:tab/>
      </w:r>
      <w:r>
        <w:rPr>
          <w:noProof/>
        </w:rPr>
        <w:fldChar w:fldCharType="begin"/>
      </w:r>
      <w:r>
        <w:rPr>
          <w:noProof/>
        </w:rPr>
        <w:instrText xml:space="preserve"> PAGEREF _Toc445749837 \h </w:instrText>
      </w:r>
      <w:r>
        <w:rPr>
          <w:noProof/>
        </w:rPr>
      </w:r>
      <w:r>
        <w:rPr>
          <w:noProof/>
        </w:rPr>
        <w:fldChar w:fldCharType="separate"/>
      </w:r>
      <w:r>
        <w:rPr>
          <w:noProof/>
        </w:rPr>
        <w:t>7</w:t>
      </w:r>
      <w:r>
        <w:rPr>
          <w:noProof/>
        </w:rPr>
        <w:fldChar w:fldCharType="end"/>
      </w:r>
    </w:p>
    <w:p w:rsidR="00CA07BB" w:rsidRDefault="003A1AB8" w:rsidP="005203C1">
      <w:r>
        <w:fldChar w:fldCharType="end"/>
      </w:r>
    </w:p>
    <w:p w:rsidR="003A1AB8" w:rsidRDefault="003A1AB8">
      <w:pPr>
        <w:pStyle w:val="Overskrift1"/>
        <w:pageBreakBefore/>
        <w:textAlignment w:val="top"/>
        <w:divId w:val="140272546"/>
        <w:rPr>
          <w:color w:val="000000"/>
        </w:rPr>
      </w:pPr>
      <w:bookmarkStart w:id="3" w:name="AC_AgendaStart3"/>
      <w:bookmarkStart w:id="4" w:name="_Toc445749835"/>
      <w:bookmarkEnd w:id="3"/>
      <w:r>
        <w:rPr>
          <w:color w:val="000000"/>
        </w:rPr>
        <w:lastRenderedPageBreak/>
        <w:t>26</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3A1AB8">
        <w:trPr>
          <w:divId w:val="140272546"/>
          <w:tblCellSpacing w:w="0" w:type="dxa"/>
        </w:trPr>
        <w:tc>
          <w:tcPr>
            <w:tcW w:w="0" w:type="auto"/>
            <w:hideMark/>
          </w:tcPr>
          <w:p w:rsidR="003A1AB8" w:rsidRDefault="003A1AB8">
            <w:pPr>
              <w:rPr>
                <w:color w:val="000000"/>
              </w:rPr>
            </w:pPr>
          </w:p>
        </w:tc>
        <w:tc>
          <w:tcPr>
            <w:tcW w:w="1250" w:type="pct"/>
            <w:hideMark/>
          </w:tcPr>
          <w:p w:rsidR="003A1AB8" w:rsidRDefault="003A1AB8">
            <w:pPr>
              <w:rPr>
                <w:color w:val="000000"/>
              </w:rPr>
            </w:pPr>
            <w:r>
              <w:rPr>
                <w:color w:val="000000"/>
              </w:rPr>
              <w:t>Sagsnr.:</w:t>
            </w:r>
          </w:p>
        </w:tc>
        <w:tc>
          <w:tcPr>
            <w:tcW w:w="3750" w:type="pct"/>
            <w:hideMark/>
          </w:tcPr>
          <w:p w:rsidR="003A1AB8" w:rsidRDefault="003A1AB8">
            <w:pPr>
              <w:jc w:val="right"/>
              <w:rPr>
                <w:color w:val="000000"/>
              </w:rPr>
            </w:pPr>
            <w:r>
              <w:rPr>
                <w:color w:val="000000"/>
              </w:rPr>
              <w:t>Sagen afgøres i: Økonomiudvalget</w:t>
            </w:r>
          </w:p>
        </w:tc>
      </w:tr>
    </w:tbl>
    <w:p w:rsidR="003A1AB8" w:rsidRDefault="003A1AB8">
      <w:pPr>
        <w:divId w:val="140272546"/>
        <w:rPr>
          <w:rFonts w:ascii="Times New Roman" w:hAnsi="Times New Roman"/>
          <w:sz w:val="24"/>
          <w:szCs w:val="24"/>
        </w:rPr>
      </w:pPr>
    </w:p>
    <w:p w:rsidR="003A1AB8" w:rsidRDefault="003A1AB8">
      <w:pPr>
        <w:pStyle w:val="agendabullettitle"/>
        <w:divId w:val="140272546"/>
      </w:pPr>
      <w:r>
        <w:t xml:space="preserve">Indstillinger: </w:t>
      </w:r>
    </w:p>
    <w:p w:rsidR="003A1AB8" w:rsidRDefault="003A1AB8">
      <w:pPr>
        <w:pStyle w:val="NormalWeb"/>
        <w:divId w:val="140272546"/>
      </w:pPr>
      <w:r>
        <w:t>Politik og Kommunikation indstiller, at dagsordnen godkendes.</w:t>
      </w:r>
    </w:p>
    <w:p w:rsidR="003A1AB8" w:rsidRDefault="003A1AB8">
      <w:pPr>
        <w:pStyle w:val="NormalWeb"/>
        <w:divId w:val="140272546"/>
      </w:pPr>
      <w:r>
        <w:t> </w:t>
      </w:r>
    </w:p>
    <w:p w:rsidR="003A1AB8" w:rsidRDefault="003A1AB8">
      <w:pPr>
        <w:pStyle w:val="NormalWeb"/>
        <w:divId w:val="140272546"/>
      </w:pPr>
      <w:r>
        <w:t> </w:t>
      </w:r>
    </w:p>
    <w:p w:rsidR="003A1AB8" w:rsidRDefault="003A1AB8">
      <w:pPr>
        <w:divId w:val="140272546"/>
      </w:pPr>
    </w:p>
    <w:p w:rsidR="003A1AB8" w:rsidRDefault="003A1AB8">
      <w:pPr>
        <w:pStyle w:val="agendabullettitle"/>
        <w:divId w:val="140272546"/>
      </w:pPr>
      <w:r>
        <w:t xml:space="preserve">Bilag: </w:t>
      </w:r>
    </w:p>
    <w:p w:rsidR="003A1AB8" w:rsidRDefault="003A1AB8">
      <w:pPr>
        <w:pStyle w:val="agendabullettitle"/>
        <w:divId w:val="140272546"/>
      </w:pPr>
      <w:r>
        <w:t xml:space="preserve">Beslutning i Økonomiudvalget den 14-03-2016: </w:t>
      </w:r>
    </w:p>
    <w:p w:rsidR="003A1AB8" w:rsidRDefault="003A1AB8">
      <w:pPr>
        <w:pStyle w:val="NormalWeb"/>
        <w:divId w:val="140272546"/>
      </w:pPr>
      <w:r>
        <w:t>Godkendt.</w:t>
      </w:r>
    </w:p>
    <w:p w:rsidR="003A1AB8" w:rsidRDefault="003A1AB8">
      <w:pPr>
        <w:pStyle w:val="NormalWeb"/>
        <w:divId w:val="140272546"/>
      </w:pPr>
      <w:r>
        <w:t> </w:t>
      </w:r>
    </w:p>
    <w:p w:rsidR="003A1AB8" w:rsidRDefault="003A1AB8">
      <w:pPr>
        <w:divId w:val="140272546"/>
      </w:pPr>
    </w:p>
    <w:p w:rsidR="003A1AB8" w:rsidRDefault="003A1AB8">
      <w:pPr>
        <w:pStyle w:val="Overskrift1"/>
        <w:pageBreakBefore/>
        <w:textAlignment w:val="top"/>
        <w:divId w:val="140272546"/>
        <w:rPr>
          <w:color w:val="000000"/>
        </w:rPr>
      </w:pPr>
      <w:bookmarkStart w:id="5" w:name="_Toc445749836"/>
      <w:r>
        <w:rPr>
          <w:color w:val="000000"/>
        </w:rPr>
        <w:lastRenderedPageBreak/>
        <w:t>27</w:t>
      </w:r>
      <w:r>
        <w:rPr>
          <w:color w:val="000000"/>
        </w:rPr>
        <w:tab/>
        <w:t>Orientering om udbud af håndværkerydelser</w:t>
      </w:r>
      <w:bookmarkEnd w:id="5"/>
    </w:p>
    <w:tbl>
      <w:tblPr>
        <w:tblW w:w="5000" w:type="pct"/>
        <w:tblCellSpacing w:w="0" w:type="dxa"/>
        <w:tblCellMar>
          <w:left w:w="0" w:type="dxa"/>
          <w:right w:w="0" w:type="dxa"/>
        </w:tblCellMar>
        <w:tblLook w:val="04A0"/>
      </w:tblPr>
      <w:tblGrid>
        <w:gridCol w:w="7"/>
        <w:gridCol w:w="1883"/>
        <w:gridCol w:w="5650"/>
      </w:tblGrid>
      <w:tr w:rsidR="003A1AB8">
        <w:trPr>
          <w:divId w:val="140272546"/>
          <w:tblCellSpacing w:w="0" w:type="dxa"/>
        </w:trPr>
        <w:tc>
          <w:tcPr>
            <w:tcW w:w="0" w:type="auto"/>
            <w:hideMark/>
          </w:tcPr>
          <w:p w:rsidR="003A1AB8" w:rsidRDefault="003A1AB8">
            <w:pPr>
              <w:rPr>
                <w:color w:val="000000"/>
              </w:rPr>
            </w:pPr>
          </w:p>
        </w:tc>
        <w:tc>
          <w:tcPr>
            <w:tcW w:w="1250" w:type="pct"/>
            <w:hideMark/>
          </w:tcPr>
          <w:p w:rsidR="003A1AB8" w:rsidRDefault="003A1AB8">
            <w:pPr>
              <w:rPr>
                <w:color w:val="000000"/>
              </w:rPr>
            </w:pPr>
            <w:r>
              <w:rPr>
                <w:color w:val="000000"/>
              </w:rPr>
              <w:t>Sagsnr.:16/411</w:t>
            </w:r>
          </w:p>
        </w:tc>
        <w:tc>
          <w:tcPr>
            <w:tcW w:w="3750" w:type="pct"/>
            <w:hideMark/>
          </w:tcPr>
          <w:p w:rsidR="003A1AB8" w:rsidRDefault="003A1AB8">
            <w:pPr>
              <w:jc w:val="right"/>
              <w:rPr>
                <w:color w:val="000000"/>
              </w:rPr>
            </w:pPr>
            <w:r>
              <w:rPr>
                <w:color w:val="000000"/>
              </w:rPr>
              <w:t>Sagen afgøres i: Økonomiudvalget</w:t>
            </w:r>
          </w:p>
        </w:tc>
      </w:tr>
    </w:tbl>
    <w:p w:rsidR="003A1AB8" w:rsidRDefault="003A1AB8">
      <w:pPr>
        <w:divId w:val="140272546"/>
        <w:rPr>
          <w:rFonts w:ascii="Times New Roman" w:hAnsi="Times New Roman"/>
          <w:sz w:val="24"/>
          <w:szCs w:val="24"/>
        </w:rPr>
      </w:pPr>
    </w:p>
    <w:p w:rsidR="003A1AB8" w:rsidRDefault="003A1AB8">
      <w:pPr>
        <w:pStyle w:val="agendabullettitle"/>
        <w:divId w:val="140272546"/>
      </w:pPr>
      <w:r>
        <w:t xml:space="preserve">Sagsbeskrivelse: </w:t>
      </w:r>
    </w:p>
    <w:p w:rsidR="003A1AB8" w:rsidRDefault="003A1AB8">
      <w:pPr>
        <w:pStyle w:val="NormalWeb"/>
        <w:divId w:val="140272546"/>
      </w:pPr>
      <w:r>
        <w:t>Økonomiudvalget har på sit møde den 7. marts 2016 bedt om en orient</w:t>
      </w:r>
      <w:r>
        <w:t>e</w:t>
      </w:r>
      <w:r>
        <w:t>ring om det kommende udbud af håndværkerydelser.</w:t>
      </w:r>
    </w:p>
    <w:p w:rsidR="003A1AB8" w:rsidRDefault="003A1AB8">
      <w:pPr>
        <w:pStyle w:val="NormalWeb"/>
        <w:divId w:val="140272546"/>
      </w:pPr>
      <w:r>
        <w:t> </w:t>
      </w:r>
    </w:p>
    <w:p w:rsidR="003A1AB8" w:rsidRDefault="003A1AB8">
      <w:pPr>
        <w:pStyle w:val="NormalWeb"/>
        <w:divId w:val="140272546"/>
      </w:pPr>
      <w:r>
        <w:t>Den nuværende praksis i forhold til kommunens køb af håndværkeryde</w:t>
      </w:r>
      <w:r>
        <w:t>l</w:t>
      </w:r>
      <w:r>
        <w:t xml:space="preserve">ser er lidt uensartet. </w:t>
      </w:r>
    </w:p>
    <w:p w:rsidR="003A1AB8" w:rsidRDefault="003A1AB8">
      <w:pPr>
        <w:pStyle w:val="NormalWeb"/>
        <w:divId w:val="140272546"/>
      </w:pPr>
      <w:r>
        <w:t> </w:t>
      </w:r>
    </w:p>
    <w:p w:rsidR="003A1AB8" w:rsidRDefault="003A1AB8">
      <w:pPr>
        <w:pStyle w:val="NormalWeb"/>
        <w:divId w:val="140272546"/>
      </w:pPr>
      <w:r>
        <w:t>Store opgaver varetages af Ejendomscentret og konkurrenceudsættes altid, mens praksis i forhold til små og mellemstore opgaver er mere var</w:t>
      </w:r>
      <w:r>
        <w:t>i</w:t>
      </w:r>
      <w:r>
        <w:t>eret.</w:t>
      </w:r>
    </w:p>
    <w:p w:rsidR="003A1AB8" w:rsidRDefault="003A1AB8">
      <w:pPr>
        <w:pStyle w:val="NormalWeb"/>
        <w:divId w:val="140272546"/>
      </w:pPr>
      <w:r>
        <w:t> </w:t>
      </w:r>
    </w:p>
    <w:p w:rsidR="003A1AB8" w:rsidRDefault="003A1AB8">
      <w:pPr>
        <w:pStyle w:val="NormalWeb"/>
        <w:divId w:val="140272546"/>
      </w:pPr>
      <w:r>
        <w:t>En del af disse opgaver konkurrenceudsættes også, mens en del tildeles direkte til en håndværker uden konkurrenceudsættelse. Dette har flere ulemper. Dels er der risiko for, at prisen er for høj, dels er der risiko for at enkle håndværkere favoriseres på basis af ikke-faglige hensyn, dels at der er risiko for, at udbudsreglerne på området ikke bliver overholdt, og dels at det er ret uoverskueligt med hensyn til hvilke håndværkervirksomheder der arbejder for kommunen. En del af de mindre opgaver bestilles direkte af de decentrale institutioner, som ikke har viden om, hvordan de skal konkurrenceudsætte en opgave, dels ikke har den faglige viden på omr</w:t>
      </w:r>
      <w:r>
        <w:t>å</w:t>
      </w:r>
      <w:r>
        <w:t>det til at definere opgaven. </w:t>
      </w:r>
    </w:p>
    <w:p w:rsidR="003A1AB8" w:rsidRDefault="003A1AB8">
      <w:pPr>
        <w:pStyle w:val="NormalWeb"/>
        <w:divId w:val="140272546"/>
      </w:pPr>
      <w:r>
        <w:t> </w:t>
      </w:r>
    </w:p>
    <w:p w:rsidR="003A1AB8" w:rsidRDefault="003A1AB8">
      <w:pPr>
        <w:pStyle w:val="NormalWeb"/>
        <w:divId w:val="140272546"/>
      </w:pPr>
      <w:r>
        <w:t>Baggrunden for, at der iværksættes et udbud på håndværkerydelser er således overordnet at sikre en økonomisk forsvarlig udnyttelse af ko</w:t>
      </w:r>
      <w:r>
        <w:t>m</w:t>
      </w:r>
      <w:r>
        <w:t>munens ressourcer, etablere en hensigtsmæssig arbejdsgang hos de i</w:t>
      </w:r>
      <w:r>
        <w:t>n</w:t>
      </w:r>
      <w:r>
        <w:t>terne bestillere i kommunen, samt at sikre overholdelse af gældende lo</w:t>
      </w:r>
      <w:r>
        <w:t>v</w:t>
      </w:r>
      <w:r>
        <w:t>givning.</w:t>
      </w:r>
    </w:p>
    <w:p w:rsidR="003A1AB8" w:rsidRDefault="003A1AB8">
      <w:pPr>
        <w:pStyle w:val="NormalWeb"/>
        <w:divId w:val="140272546"/>
      </w:pPr>
      <w:r>
        <w:t> </w:t>
      </w:r>
    </w:p>
    <w:p w:rsidR="003A1AB8" w:rsidRDefault="003A1AB8">
      <w:pPr>
        <w:pStyle w:val="NormalWeb"/>
        <w:divId w:val="140272546"/>
      </w:pPr>
      <w:r>
        <w:t>Som en del af forarbejdet med at tilrettelægge en udbudsstrategi for u</w:t>
      </w:r>
      <w:r>
        <w:t>d</w:t>
      </w:r>
      <w:r>
        <w:t>bud af håndværkerydelserne, er alle fakturaer fra 2014 vedr. entrepriser og håndværkydelser analyseret (fakturaer for i alt ca. 78. mio. kr.). Til blandt andet at forestå dette analysearbejde har kommunen entreret med Publicure og Prokura. På baggrund af analysen blev der udarbejdet et fo</w:t>
      </w:r>
      <w:r>
        <w:t>r</w:t>
      </w:r>
      <w:r>
        <w:t>slag til udbudsstrategi af håndværkerydelserne.   </w:t>
      </w:r>
    </w:p>
    <w:p w:rsidR="003A1AB8" w:rsidRDefault="003A1AB8">
      <w:pPr>
        <w:pStyle w:val="NormalWeb"/>
        <w:divId w:val="140272546"/>
      </w:pPr>
      <w:r>
        <w:t> </w:t>
      </w:r>
    </w:p>
    <w:p w:rsidR="003A1AB8" w:rsidRDefault="003A1AB8">
      <w:pPr>
        <w:pStyle w:val="NormalWeb"/>
        <w:divId w:val="140272546"/>
      </w:pPr>
      <w:r>
        <w:t>I samarbejde med Business Fredericia har administrationen og/eller Pr</w:t>
      </w:r>
      <w:r>
        <w:t>o</w:t>
      </w:r>
      <w:r>
        <w:t>kura afholdt flere møder med lokale håndværkere. Dels er der afholdt møder/interviews med udvalgte repræsentanter fra de forskellige hån</w:t>
      </w:r>
      <w:r>
        <w:t>d</w:t>
      </w:r>
      <w:r>
        <w:t>værkerområder, dels fælles møder med repræsentanter fra disse omr</w:t>
      </w:r>
      <w:r>
        <w:t>å</w:t>
      </w:r>
      <w:r>
        <w:t>der. Ligesom der har været afholdt møder mellem formandskabet i Hån</w:t>
      </w:r>
      <w:r>
        <w:t>d</w:t>
      </w:r>
      <w:r>
        <w:t xml:space="preserve">værkerforeningen og kommunaldirektøren. </w:t>
      </w:r>
    </w:p>
    <w:p w:rsidR="003A1AB8" w:rsidRDefault="003A1AB8">
      <w:pPr>
        <w:pStyle w:val="NormalWeb"/>
        <w:divId w:val="140272546"/>
      </w:pPr>
      <w:r>
        <w:t> </w:t>
      </w:r>
    </w:p>
    <w:p w:rsidR="003A1AB8" w:rsidRDefault="003A1AB8">
      <w:pPr>
        <w:pStyle w:val="NormalWeb"/>
        <w:divId w:val="140272546"/>
      </w:pPr>
      <w:r>
        <w:t>De indledende møder og interviews med håndværkerne har tjent til formål at opnå viden og input i forhold til et udbud af håndværkerydelserne. De efterfølgende møder har haft til formål at præsentere udkast til u</w:t>
      </w:r>
      <w:r>
        <w:t>d</w:t>
      </w:r>
      <w:r>
        <w:t>budsstrategi og drøfte denne med Business Fredericia og repræsentanter fra håndværkerne. På disse møder har der været en meget god og ko</w:t>
      </w:r>
      <w:r>
        <w:t>n</w:t>
      </w:r>
      <w:r>
        <w:t>struktiv dialog, som har medført en række tilpasninger af udbudsstrateg</w:t>
      </w:r>
      <w:r>
        <w:t>i</w:t>
      </w:r>
      <w:r>
        <w:lastRenderedPageBreak/>
        <w:t>en, således at strategien/modellen nu både kan tilgodese de hensyn, som kommunen skal tage og hensynet til at sikre fornuftige forhold for tilbud</w:t>
      </w:r>
      <w:r>
        <w:t>s</w:t>
      </w:r>
      <w:r>
        <w:t xml:space="preserve">giverne. </w:t>
      </w:r>
    </w:p>
    <w:p w:rsidR="003A1AB8" w:rsidRDefault="003A1AB8">
      <w:pPr>
        <w:pStyle w:val="NormalWeb"/>
        <w:divId w:val="140272546"/>
      </w:pPr>
      <w:r>
        <w:t> </w:t>
      </w:r>
    </w:p>
    <w:p w:rsidR="003A1AB8" w:rsidRDefault="003A1AB8">
      <w:pPr>
        <w:pStyle w:val="NormalWeb"/>
        <w:divId w:val="140272546"/>
      </w:pPr>
      <w:r>
        <w:t>Modellen, som nu er valgt, er i overordnede rammer som følgende:</w:t>
      </w:r>
    </w:p>
    <w:p w:rsidR="003A1AB8" w:rsidRDefault="003A1AB8">
      <w:pPr>
        <w:pStyle w:val="NormalWeb"/>
        <w:divId w:val="140272546"/>
      </w:pPr>
      <w:r>
        <w:t> </w:t>
      </w:r>
    </w:p>
    <w:p w:rsidR="003A1AB8" w:rsidRDefault="003A1AB8">
      <w:pPr>
        <w:pStyle w:val="NormalWeb"/>
        <w:divId w:val="140272546"/>
      </w:pPr>
      <w:r>
        <w:t xml:space="preserve">Kommunen opdeles i fire distrikter. Inden for hvert distrikt indgås der en rammeaftale på de seks største håndværkerområder (tømre, murer, el, VVS, maler og kloak). På hver rammeaftale vil der være fem tilbudsgiver. Rammeraftalerne dækker alle opgaver mellem 0 og 40.000 kr. Materialer skal være indeholdt i tilbudsgivernes ydelser. </w:t>
      </w:r>
    </w:p>
    <w:p w:rsidR="003A1AB8" w:rsidRDefault="003A1AB8">
      <w:pPr>
        <w:pStyle w:val="NormalWeb"/>
        <w:divId w:val="140272546"/>
      </w:pPr>
      <w:r>
        <w:t> </w:t>
      </w:r>
    </w:p>
    <w:p w:rsidR="003A1AB8" w:rsidRDefault="003A1AB8">
      <w:pPr>
        <w:pStyle w:val="NormalWeb"/>
        <w:divId w:val="140272546"/>
      </w:pPr>
      <w:r>
        <w:t>Opgaver mellem 40.000 kr. og 3 mio. kr. tildeles via et underhåndstilbud, hvor der indhentes et tilbud fra tre håndværker; et tilbud fra en af hån</w:t>
      </w:r>
      <w:r>
        <w:t>d</w:t>
      </w:r>
      <w:r>
        <w:t>værkerne på rammeaftalen (lodtrækning), et tilbud fra en håndværker på leverandørportalen (lodtrækning blandt de håndværkere, som har tilmeldt sig kommunens leverandørportal, som interesserede tilbudsgivere inden for et givent fag) og et tilbud fra en håndværker, som er udvalgt af Eje</w:t>
      </w:r>
      <w:r>
        <w:t>n</w:t>
      </w:r>
      <w:r>
        <w:t>domscentret på basis af en faglig vurdering.</w:t>
      </w:r>
    </w:p>
    <w:p w:rsidR="003A1AB8" w:rsidRDefault="003A1AB8">
      <w:pPr>
        <w:pStyle w:val="NormalWeb"/>
        <w:divId w:val="140272546"/>
      </w:pPr>
      <w:r>
        <w:t> </w:t>
      </w:r>
    </w:p>
    <w:p w:rsidR="003A1AB8" w:rsidRDefault="003A1AB8">
      <w:pPr>
        <w:pStyle w:val="NormalWeb"/>
        <w:divId w:val="140272546"/>
      </w:pPr>
      <w:r>
        <w:t>Opgaver som overstiger 3 mio. kr. udbydes på anden vis.</w:t>
      </w:r>
    </w:p>
    <w:p w:rsidR="003A1AB8" w:rsidRDefault="003A1AB8">
      <w:pPr>
        <w:pStyle w:val="NormalWeb"/>
        <w:divId w:val="140272546"/>
      </w:pPr>
      <w:r>
        <w:t> </w:t>
      </w:r>
    </w:p>
    <w:p w:rsidR="003A1AB8" w:rsidRDefault="003A1AB8">
      <w:pPr>
        <w:pStyle w:val="NormalWeb"/>
        <w:divId w:val="140272546"/>
      </w:pPr>
      <w:r>
        <w:t>Årsagen til at kommunen opdeles i fire distrikter er, at det giver små og mellemstore virksomheder mulighed for at byde på et eller flere del-distrikter, hvis de ikke kan overkomme at skulle levere ydelser til hele kommunen. Dette er også i overensstemmelse med Udbuds- og indkøb</w:t>
      </w:r>
      <w:r>
        <w:t>s</w:t>
      </w:r>
      <w:r>
        <w:t xml:space="preserve">politikken. </w:t>
      </w:r>
    </w:p>
    <w:p w:rsidR="003A1AB8" w:rsidRDefault="003A1AB8">
      <w:pPr>
        <w:pStyle w:val="NormalWeb"/>
        <w:divId w:val="140272546"/>
      </w:pPr>
      <w:r>
        <w:t> </w:t>
      </w:r>
    </w:p>
    <w:p w:rsidR="003A1AB8" w:rsidRDefault="003A1AB8">
      <w:pPr>
        <w:pStyle w:val="NormalWeb"/>
        <w:divId w:val="140272546"/>
      </w:pPr>
      <w:r>
        <w:t>Den videre proces er, at Publicure udarbejder udbudsmaterialet og at de</w:t>
      </w:r>
      <w:r>
        <w:t>t</w:t>
      </w:r>
      <w:r>
        <w:t>te offentliggøres efter påske, og at der vil være en tilbudsperiode på godt 6 uger. Umiddelbart efter offentliggørelsen af materialet vil der i sama</w:t>
      </w:r>
      <w:r>
        <w:t>r</w:t>
      </w:r>
      <w:r>
        <w:t>bejde med Business Fredericia blive afholdt et informationsmøde.</w:t>
      </w:r>
    </w:p>
    <w:p w:rsidR="003A1AB8" w:rsidRDefault="003A1AB8">
      <w:pPr>
        <w:pStyle w:val="NormalWeb"/>
        <w:divId w:val="140272546"/>
      </w:pPr>
      <w:r>
        <w:t> </w:t>
      </w:r>
    </w:p>
    <w:p w:rsidR="003A1AB8" w:rsidRDefault="003A1AB8">
      <w:pPr>
        <w:pStyle w:val="NormalWeb"/>
        <w:divId w:val="140272546"/>
      </w:pPr>
      <w:r>
        <w:t>Rent praktisk vil modellen gøre det meget enkelt for f.eks. en børnehave eller skole at bestille håndværkerydelser. Har de brug for en maler, til en opgave til under 40.000 kr., så ringer de og bestiller opgaven på den m</w:t>
      </w:r>
      <w:r>
        <w:t>a</w:t>
      </w:r>
      <w:r>
        <w:t xml:space="preserve">ler, som har vundet maleropgaven i det pågældende distrikt. Kan denne alligevel ikke løse opgaven, kontaktes den næste på listen. </w:t>
      </w:r>
    </w:p>
    <w:p w:rsidR="003A1AB8" w:rsidRDefault="003A1AB8">
      <w:pPr>
        <w:pStyle w:val="NormalWeb"/>
        <w:divId w:val="140272546"/>
      </w:pPr>
      <w:r>
        <w:t> </w:t>
      </w:r>
    </w:p>
    <w:p w:rsidR="003A1AB8" w:rsidRDefault="003A1AB8">
      <w:pPr>
        <w:pStyle w:val="NormalWeb"/>
        <w:divId w:val="140272546"/>
      </w:pPr>
      <w:r>
        <w:t>På nuværende tidspunkt er det ikke muligt at sige hvilket økonomisk p</w:t>
      </w:r>
      <w:r>
        <w:t>o</w:t>
      </w:r>
      <w:r>
        <w:t>tentiale konkurrenceudsættelse af alle håndværkerydelser indebærer. Dette vil afhænge af konkurrencesituationen på udbudstidspunktet og af den samlede opgavemængde på området. Opgavemængden må dog også forventes at være betydelig i de kommende år, hvilket også kan ses af anlægsbudgettet. Erfaringerne på udbudsområdet viser klart, at konku</w:t>
      </w:r>
      <w:r>
        <w:t>r</w:t>
      </w:r>
      <w:r>
        <w:t>renceudsættelse af sådanne opgaver medfører økonomiske besparelser hos udbyder.  </w:t>
      </w:r>
    </w:p>
    <w:p w:rsidR="003A1AB8" w:rsidRDefault="003A1AB8">
      <w:pPr>
        <w:pStyle w:val="NormalWeb"/>
        <w:divId w:val="140272546"/>
      </w:pPr>
      <w:r>
        <w:t> </w:t>
      </w:r>
    </w:p>
    <w:p w:rsidR="003A1AB8" w:rsidRDefault="003A1AB8">
      <w:pPr>
        <w:pStyle w:val="NormalWeb"/>
        <w:divId w:val="140272546"/>
      </w:pPr>
      <w:r>
        <w:t> </w:t>
      </w:r>
    </w:p>
    <w:p w:rsidR="003A1AB8" w:rsidRDefault="003A1AB8">
      <w:pPr>
        <w:divId w:val="140272546"/>
      </w:pPr>
    </w:p>
    <w:p w:rsidR="003A1AB8" w:rsidRDefault="003A1AB8">
      <w:pPr>
        <w:pStyle w:val="agendabullettitle"/>
        <w:divId w:val="140272546"/>
      </w:pPr>
      <w:r>
        <w:lastRenderedPageBreak/>
        <w:t xml:space="preserve">Økonomiske konsekvenser: </w:t>
      </w:r>
    </w:p>
    <w:p w:rsidR="003A1AB8" w:rsidRDefault="003A1AB8">
      <w:pPr>
        <w:pStyle w:val="NormalWeb"/>
        <w:divId w:val="140272546"/>
      </w:pPr>
      <w:r>
        <w:rPr>
          <w:color w:val="000000"/>
        </w:rPr>
        <w:t>De økonomiske gevinster kan først klarlægges efter endt udbud. </w:t>
      </w:r>
    </w:p>
    <w:p w:rsidR="003A1AB8" w:rsidRDefault="003A1AB8">
      <w:pPr>
        <w:pStyle w:val="NormalWeb"/>
        <w:divId w:val="140272546"/>
      </w:pPr>
      <w:r>
        <w:t> </w:t>
      </w:r>
    </w:p>
    <w:p w:rsidR="003A1AB8" w:rsidRDefault="003A1AB8">
      <w:pPr>
        <w:pStyle w:val="NormalWeb"/>
        <w:divId w:val="140272546"/>
      </w:pPr>
      <w:r>
        <w:t> </w:t>
      </w:r>
    </w:p>
    <w:p w:rsidR="003A1AB8" w:rsidRDefault="003A1AB8">
      <w:pPr>
        <w:divId w:val="140272546"/>
      </w:pPr>
    </w:p>
    <w:p w:rsidR="003A1AB8" w:rsidRDefault="003A1AB8">
      <w:pPr>
        <w:pStyle w:val="agendabullettitle"/>
        <w:divId w:val="140272546"/>
      </w:pPr>
      <w:r>
        <w:t xml:space="preserve">Vurdering: </w:t>
      </w:r>
    </w:p>
    <w:p w:rsidR="003A1AB8" w:rsidRDefault="003A1AB8">
      <w:pPr>
        <w:pStyle w:val="agendabullettext"/>
        <w:divId w:val="140272546"/>
      </w:pPr>
      <w:r>
        <w:t> </w:t>
      </w:r>
    </w:p>
    <w:p w:rsidR="003A1AB8" w:rsidRDefault="003A1AB8">
      <w:pPr>
        <w:divId w:val="140272546"/>
      </w:pPr>
    </w:p>
    <w:p w:rsidR="003A1AB8" w:rsidRDefault="003A1AB8">
      <w:pPr>
        <w:pStyle w:val="agendabullettitle"/>
        <w:divId w:val="140272546"/>
      </w:pPr>
      <w:r>
        <w:t xml:space="preserve">Indstillinger: </w:t>
      </w:r>
    </w:p>
    <w:p w:rsidR="003A1AB8" w:rsidRDefault="003A1AB8">
      <w:pPr>
        <w:pStyle w:val="NormalWeb"/>
        <w:divId w:val="140272546"/>
      </w:pPr>
      <w:r>
        <w:t>Kommunaldirektøren indstiller til Økonomiudvalget, at orienteringen tages til efterretning.</w:t>
      </w:r>
    </w:p>
    <w:p w:rsidR="003A1AB8" w:rsidRDefault="003A1AB8">
      <w:pPr>
        <w:pStyle w:val="NormalWeb"/>
        <w:divId w:val="140272546"/>
      </w:pPr>
      <w:r>
        <w:t> </w:t>
      </w:r>
    </w:p>
    <w:p w:rsidR="003A1AB8" w:rsidRDefault="003A1AB8">
      <w:pPr>
        <w:pStyle w:val="NormalWeb"/>
        <w:divId w:val="140272546"/>
      </w:pPr>
      <w:r>
        <w:t> </w:t>
      </w:r>
    </w:p>
    <w:p w:rsidR="003A1AB8" w:rsidRDefault="003A1AB8">
      <w:pPr>
        <w:divId w:val="140272546"/>
      </w:pPr>
    </w:p>
    <w:p w:rsidR="003A1AB8" w:rsidRDefault="003A1AB8">
      <w:pPr>
        <w:pStyle w:val="agendabullettitle"/>
        <w:divId w:val="140272546"/>
      </w:pPr>
      <w:r>
        <w:t xml:space="preserve">Bilag: </w:t>
      </w:r>
    </w:p>
    <w:p w:rsidR="003A1AB8" w:rsidRDefault="003A1AB8">
      <w:pPr>
        <w:pStyle w:val="agendabullettitle"/>
        <w:divId w:val="140272546"/>
      </w:pPr>
      <w:r>
        <w:t xml:space="preserve">Beslutning i Økonomiudvalget den 14-03-2016: </w:t>
      </w:r>
    </w:p>
    <w:p w:rsidR="003A1AB8" w:rsidRDefault="003A1AB8">
      <w:pPr>
        <w:pStyle w:val="NormalWeb"/>
        <w:divId w:val="140272546"/>
      </w:pPr>
      <w:r>
        <w:t>Orientering taget til efterretning.</w:t>
      </w:r>
    </w:p>
    <w:p w:rsidR="003A1AB8" w:rsidRDefault="003A1AB8">
      <w:pPr>
        <w:pStyle w:val="NormalWeb"/>
        <w:divId w:val="140272546"/>
      </w:pPr>
      <w:r>
        <w:t> </w:t>
      </w:r>
    </w:p>
    <w:p w:rsidR="003A1AB8" w:rsidRDefault="003A1AB8">
      <w:pPr>
        <w:pStyle w:val="NormalWeb"/>
        <w:divId w:val="140272546"/>
      </w:pPr>
      <w:r>
        <w:t>Delegationsplanen diskuteres på det kommende Økonomiudvalgsmøde.</w:t>
      </w:r>
    </w:p>
    <w:p w:rsidR="003A1AB8" w:rsidRDefault="003A1AB8">
      <w:pPr>
        <w:pStyle w:val="NormalWeb"/>
        <w:divId w:val="140272546"/>
      </w:pPr>
      <w:r>
        <w:t> </w:t>
      </w:r>
    </w:p>
    <w:p w:rsidR="003A1AB8" w:rsidRDefault="003A1AB8">
      <w:pPr>
        <w:pStyle w:val="NormalWeb"/>
        <w:divId w:val="140272546"/>
      </w:pPr>
      <w:r>
        <w:t> </w:t>
      </w:r>
    </w:p>
    <w:p w:rsidR="003A1AB8" w:rsidRDefault="003A1AB8">
      <w:pPr>
        <w:pStyle w:val="NormalWeb"/>
        <w:divId w:val="140272546"/>
      </w:pPr>
      <w:r>
        <w:t> </w:t>
      </w:r>
    </w:p>
    <w:p w:rsidR="003A1AB8" w:rsidRDefault="003A1AB8">
      <w:pPr>
        <w:divId w:val="140272546"/>
      </w:pPr>
    </w:p>
    <w:p w:rsidR="003A1AB8" w:rsidRDefault="003A1AB8">
      <w:pPr>
        <w:pStyle w:val="Overskrift1"/>
        <w:pageBreakBefore/>
        <w:textAlignment w:val="top"/>
        <w:divId w:val="140272546"/>
        <w:rPr>
          <w:color w:val="000000"/>
        </w:rPr>
      </w:pPr>
      <w:bookmarkStart w:id="6" w:name="_Toc445749837"/>
      <w:r>
        <w:rPr>
          <w:color w:val="000000"/>
        </w:rPr>
        <w:lastRenderedPageBreak/>
        <w:t>28</w:t>
      </w:r>
      <w:r>
        <w:rPr>
          <w:color w:val="000000"/>
        </w:rPr>
        <w:tab/>
        <w:t>Orientering</w:t>
      </w:r>
      <w:bookmarkEnd w:id="6"/>
    </w:p>
    <w:tbl>
      <w:tblPr>
        <w:tblW w:w="5000" w:type="pct"/>
        <w:tblCellSpacing w:w="0" w:type="dxa"/>
        <w:tblCellMar>
          <w:left w:w="0" w:type="dxa"/>
          <w:right w:w="0" w:type="dxa"/>
        </w:tblCellMar>
        <w:tblLook w:val="04A0"/>
      </w:tblPr>
      <w:tblGrid>
        <w:gridCol w:w="7"/>
        <w:gridCol w:w="1883"/>
        <w:gridCol w:w="5650"/>
      </w:tblGrid>
      <w:tr w:rsidR="003A1AB8">
        <w:trPr>
          <w:divId w:val="140272546"/>
          <w:tblCellSpacing w:w="0" w:type="dxa"/>
        </w:trPr>
        <w:tc>
          <w:tcPr>
            <w:tcW w:w="0" w:type="auto"/>
            <w:hideMark/>
          </w:tcPr>
          <w:p w:rsidR="003A1AB8" w:rsidRDefault="003A1AB8">
            <w:pPr>
              <w:rPr>
                <w:color w:val="000000"/>
              </w:rPr>
            </w:pPr>
          </w:p>
        </w:tc>
        <w:tc>
          <w:tcPr>
            <w:tcW w:w="1250" w:type="pct"/>
            <w:hideMark/>
          </w:tcPr>
          <w:p w:rsidR="003A1AB8" w:rsidRDefault="003A1AB8">
            <w:pPr>
              <w:rPr>
                <w:color w:val="000000"/>
              </w:rPr>
            </w:pPr>
            <w:r>
              <w:rPr>
                <w:color w:val="000000"/>
              </w:rPr>
              <w:t>Sagsnr.:</w:t>
            </w:r>
          </w:p>
        </w:tc>
        <w:tc>
          <w:tcPr>
            <w:tcW w:w="3750" w:type="pct"/>
            <w:hideMark/>
          </w:tcPr>
          <w:p w:rsidR="003A1AB8" w:rsidRDefault="003A1AB8">
            <w:pPr>
              <w:jc w:val="right"/>
              <w:rPr>
                <w:color w:val="000000"/>
              </w:rPr>
            </w:pPr>
            <w:r>
              <w:rPr>
                <w:color w:val="000000"/>
              </w:rPr>
              <w:t>Sagen afgøres i: Økonomiudvalget</w:t>
            </w:r>
          </w:p>
        </w:tc>
      </w:tr>
    </w:tbl>
    <w:p w:rsidR="003A1AB8" w:rsidRDefault="003A1AB8">
      <w:pPr>
        <w:divId w:val="140272546"/>
        <w:rPr>
          <w:rFonts w:ascii="Times New Roman" w:hAnsi="Times New Roman"/>
          <w:sz w:val="24"/>
          <w:szCs w:val="24"/>
        </w:rPr>
      </w:pPr>
    </w:p>
    <w:p w:rsidR="003A1AB8" w:rsidRDefault="003A1AB8">
      <w:pPr>
        <w:pStyle w:val="agendabullettitle"/>
        <w:divId w:val="140272546"/>
      </w:pPr>
      <w:r>
        <w:t xml:space="preserve">Sagsbeskrivelse: </w:t>
      </w:r>
    </w:p>
    <w:p w:rsidR="003A1AB8" w:rsidRDefault="003A1AB8">
      <w:pPr>
        <w:pStyle w:val="NormalWeb"/>
        <w:divId w:val="140272546"/>
      </w:pPr>
      <w:r>
        <w:t> </w:t>
      </w:r>
    </w:p>
    <w:p w:rsidR="003A1AB8" w:rsidRDefault="003A1AB8" w:rsidP="003A1AB8">
      <w:pPr>
        <w:numPr>
          <w:ilvl w:val="0"/>
          <w:numId w:val="14"/>
        </w:numPr>
        <w:spacing w:before="100" w:beforeAutospacing="1" w:after="100" w:afterAutospacing="1"/>
        <w:divId w:val="140272546"/>
      </w:pPr>
      <w:r>
        <w:t>Orientering fra borgmesteren</w:t>
      </w:r>
    </w:p>
    <w:p w:rsidR="003A1AB8" w:rsidRDefault="003A1AB8" w:rsidP="003A1AB8">
      <w:pPr>
        <w:numPr>
          <w:ilvl w:val="0"/>
          <w:numId w:val="14"/>
        </w:numPr>
        <w:spacing w:before="100" w:beforeAutospacing="1" w:after="100" w:afterAutospacing="1"/>
        <w:divId w:val="140272546"/>
      </w:pPr>
      <w:r>
        <w:t>Orientering fra udvalgsmedlemmer</w:t>
      </w:r>
    </w:p>
    <w:p w:rsidR="003A1AB8" w:rsidRDefault="003A1AB8" w:rsidP="003A1AB8">
      <w:pPr>
        <w:numPr>
          <w:ilvl w:val="0"/>
          <w:numId w:val="14"/>
        </w:numPr>
        <w:spacing w:before="100" w:beforeAutospacing="1" w:after="100" w:afterAutospacing="1"/>
        <w:divId w:val="140272546"/>
      </w:pPr>
      <w:r>
        <w:t>Orientering fra kommunaldirektøren</w:t>
      </w:r>
    </w:p>
    <w:p w:rsidR="003A1AB8" w:rsidRDefault="003A1AB8">
      <w:pPr>
        <w:pStyle w:val="NormalWeb"/>
        <w:divId w:val="140272546"/>
        <w:rPr>
          <w:rFonts w:eastAsiaTheme="minorEastAsia"/>
        </w:rPr>
      </w:pPr>
      <w:r>
        <w:t> </w:t>
      </w:r>
    </w:p>
    <w:p w:rsidR="003A1AB8" w:rsidRDefault="003A1AB8">
      <w:pPr>
        <w:divId w:val="140272546"/>
      </w:pPr>
    </w:p>
    <w:p w:rsidR="003A1AB8" w:rsidRDefault="003A1AB8">
      <w:pPr>
        <w:pStyle w:val="agendabullettitle"/>
        <w:divId w:val="140272546"/>
      </w:pPr>
      <w:r>
        <w:t xml:space="preserve">Bilag: </w:t>
      </w:r>
    </w:p>
    <w:p w:rsidR="003A1AB8" w:rsidRDefault="003A1AB8">
      <w:pPr>
        <w:pStyle w:val="agendabullettitle"/>
        <w:divId w:val="140272546"/>
      </w:pPr>
      <w:r>
        <w:t xml:space="preserve">Beslutning i Økonomiudvalget den 14-03-2016: </w:t>
      </w:r>
    </w:p>
    <w:p w:rsidR="003A1AB8" w:rsidRDefault="003A1AB8">
      <w:pPr>
        <w:pStyle w:val="NormalWeb"/>
        <w:divId w:val="140272546"/>
      </w:pPr>
      <w:r>
        <w:t>Ingen orienteringer.</w:t>
      </w:r>
    </w:p>
    <w:p w:rsidR="003A1AB8" w:rsidRDefault="003A1AB8">
      <w:pPr>
        <w:pStyle w:val="NormalWeb"/>
        <w:divId w:val="140272546"/>
      </w:pPr>
      <w:r>
        <w:t> </w:t>
      </w:r>
    </w:p>
    <w:p w:rsidR="003A1AB8" w:rsidRDefault="003A1AB8">
      <w:pPr>
        <w:divId w:val="140272546"/>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3A1AB8" w:rsidRDefault="003A1AB8">
      <w:pPr>
        <w:pStyle w:val="v10"/>
        <w:keepNext/>
        <w:divId w:val="652878588"/>
      </w:pPr>
      <w:bookmarkStart w:id="9" w:name="AC_AgendaStart4"/>
      <w:bookmarkEnd w:id="9"/>
      <w:r>
        <w:t>Jacob Bjerregaard</w:t>
      </w:r>
    </w:p>
    <w:p w:rsidR="003A1AB8" w:rsidRDefault="003A1AB8">
      <w:pPr>
        <w:divId w:val="652878588"/>
      </w:pPr>
      <w:r>
        <w:pict>
          <v:rect id="_x0000_i1025" style="width:170.1pt;height:.5pt" o:hrpct="0" o:hralign="right" o:hrstd="t" o:hrnoshade="t" o:hr="t" fillcolor="black" stroked="f"/>
        </w:pict>
      </w:r>
    </w:p>
    <w:p w:rsidR="003A1AB8" w:rsidRDefault="003A1AB8">
      <w:pPr>
        <w:pStyle w:val="v10"/>
        <w:keepNext/>
        <w:divId w:val="652878588"/>
      </w:pPr>
      <w:r>
        <w:t>Susanne Eilersen</w:t>
      </w:r>
    </w:p>
    <w:p w:rsidR="003A1AB8" w:rsidRDefault="003A1AB8">
      <w:pPr>
        <w:divId w:val="652878588"/>
      </w:pPr>
      <w:r>
        <w:pict>
          <v:rect id="_x0000_i1026" style="width:170.1pt;height:.5pt" o:hrpct="0" o:hralign="right" o:hrstd="t" o:hrnoshade="t" o:hr="t" fillcolor="black" stroked="f"/>
        </w:pict>
      </w:r>
    </w:p>
    <w:p w:rsidR="003A1AB8" w:rsidRDefault="003A1AB8">
      <w:pPr>
        <w:pStyle w:val="v10"/>
        <w:keepNext/>
        <w:divId w:val="652878588"/>
      </w:pPr>
      <w:r>
        <w:t>Ole Steen Hansen</w:t>
      </w:r>
    </w:p>
    <w:p w:rsidR="003A1AB8" w:rsidRDefault="003A1AB8">
      <w:pPr>
        <w:divId w:val="652878588"/>
      </w:pPr>
      <w:r>
        <w:pict>
          <v:rect id="_x0000_i1027" style="width:170.1pt;height:.5pt" o:hrpct="0" o:hralign="right" o:hrstd="t" o:hrnoshade="t" o:hr="t" fillcolor="black" stroked="f"/>
        </w:pict>
      </w:r>
    </w:p>
    <w:p w:rsidR="003A1AB8" w:rsidRDefault="003A1AB8">
      <w:pPr>
        <w:pStyle w:val="v10"/>
        <w:keepNext/>
        <w:divId w:val="652878588"/>
      </w:pPr>
      <w:r>
        <w:t>Lars Ejby Pedersen</w:t>
      </w:r>
    </w:p>
    <w:p w:rsidR="003A1AB8" w:rsidRDefault="003A1AB8">
      <w:pPr>
        <w:divId w:val="652878588"/>
      </w:pPr>
      <w:r>
        <w:pict>
          <v:rect id="_x0000_i1028" style="width:170.1pt;height:.5pt" o:hrpct="0" o:hralign="right" o:hrstd="t" o:hrnoshade="t" o:hr="t" fillcolor="black" stroked="f"/>
        </w:pict>
      </w:r>
    </w:p>
    <w:p w:rsidR="003A1AB8" w:rsidRDefault="003A1AB8">
      <w:pPr>
        <w:pStyle w:val="v10"/>
        <w:keepNext/>
        <w:divId w:val="652878588"/>
      </w:pPr>
      <w:r>
        <w:t>Henning Due Lorentzen</w:t>
      </w:r>
    </w:p>
    <w:p w:rsidR="003A1AB8" w:rsidRDefault="003A1AB8">
      <w:pPr>
        <w:divId w:val="652878588"/>
      </w:pPr>
      <w:r>
        <w:pict>
          <v:rect id="_x0000_i1029" style="width:170.1pt;height:.5pt" o:hrpct="0" o:hralign="right" o:hrstd="t" o:hrnoshade="t" o:hr="t" fillcolor="black" stroked="f"/>
        </w:pict>
      </w:r>
    </w:p>
    <w:p w:rsidR="003A1AB8" w:rsidRDefault="003A1AB8">
      <w:pPr>
        <w:pStyle w:val="v10"/>
        <w:keepNext/>
        <w:divId w:val="652878588"/>
      </w:pPr>
      <w:r>
        <w:t>Christian Jørgensen</w:t>
      </w:r>
    </w:p>
    <w:p w:rsidR="003A1AB8" w:rsidRDefault="003A1AB8">
      <w:pPr>
        <w:divId w:val="652878588"/>
      </w:pPr>
      <w:r>
        <w:pict>
          <v:rect id="_x0000_i1030" style="width:170.1pt;height:.5pt" o:hrpct="0" o:hralign="right" o:hrstd="t" o:hrnoshade="t" o:hr="t" fillcolor="black" stroked="f"/>
        </w:pict>
      </w:r>
    </w:p>
    <w:p w:rsidR="003A1AB8" w:rsidRDefault="003A1AB8">
      <w:pPr>
        <w:pStyle w:val="v10"/>
        <w:keepNext/>
        <w:divId w:val="652878588"/>
      </w:pPr>
      <w:r>
        <w:t>Kenny Bruun Olsen</w:t>
      </w:r>
    </w:p>
    <w:p w:rsidR="003A1AB8" w:rsidRDefault="003A1AB8">
      <w:pPr>
        <w:divId w:val="652878588"/>
      </w:pPr>
      <w:r>
        <w:pict>
          <v:rect id="_x0000_i1031" style="width:170.1pt;height:.5pt" o:hrpct="0" o:hralign="right" o:hrstd="t" o:hrnoshade="t" o:hr="t" fillcolor="black" stroked="f"/>
        </w:pict>
      </w:r>
    </w:p>
    <w:p w:rsidR="003A1AB8" w:rsidRDefault="003A1AB8">
      <w:pPr>
        <w:pStyle w:val="v10"/>
        <w:keepNext/>
        <w:divId w:val="652878588"/>
      </w:pPr>
      <w:r>
        <w:t>Jean Brahe</w:t>
      </w:r>
    </w:p>
    <w:p w:rsidR="003A1AB8" w:rsidRDefault="003A1AB8">
      <w:pPr>
        <w:divId w:val="652878588"/>
      </w:pPr>
      <w:r>
        <w:pict>
          <v:rect id="_x0000_i1032" style="width:170.1pt;height:.5pt" o:hrpct="0" o:hralign="right" o:hrstd="t" o:hrnoshade="t" o:hr="t" fillcolor="black" stroked="f"/>
        </w:pict>
      </w:r>
    </w:p>
    <w:p w:rsidR="003A1AB8" w:rsidRDefault="003A1AB8">
      <w:pPr>
        <w:pStyle w:val="v10"/>
        <w:keepNext/>
        <w:divId w:val="652878588"/>
      </w:pPr>
      <w:r>
        <w:t>Marianne Thomsen</w:t>
      </w:r>
    </w:p>
    <w:p w:rsidR="003A1AB8" w:rsidRDefault="003A1AB8">
      <w:pPr>
        <w:divId w:val="652878588"/>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AB8" w:rsidRDefault="003A1AB8">
      <w:r>
        <w:separator/>
      </w:r>
    </w:p>
  </w:endnote>
  <w:endnote w:type="continuationSeparator" w:id="0">
    <w:p w:rsidR="003A1AB8" w:rsidRDefault="003A1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B8" w:rsidRDefault="003A1AB8">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7F2399">
      <w:rPr>
        <w:rStyle w:val="Sidetal"/>
      </w:rPr>
      <w:fldChar w:fldCharType="begin"/>
    </w:r>
    <w:r w:rsidR="00706787">
      <w:rPr>
        <w:rStyle w:val="Sidetal"/>
      </w:rPr>
      <w:instrText xml:space="preserve">PAGE  </w:instrText>
    </w:r>
    <w:r w:rsidR="007F2399">
      <w:rPr>
        <w:rStyle w:val="Sidetal"/>
      </w:rPr>
      <w:fldChar w:fldCharType="separate"/>
    </w:r>
    <w:r w:rsidR="003A1AB8">
      <w:rPr>
        <w:rStyle w:val="Sidetal"/>
        <w:noProof/>
      </w:rPr>
      <w:t>7</w:t>
    </w:r>
    <w:r w:rsidR="007F2399">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B8" w:rsidRDefault="003A1AB8">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AB8" w:rsidRDefault="003A1AB8">
      <w:r>
        <w:separator/>
      </w:r>
    </w:p>
  </w:footnote>
  <w:footnote w:type="continuationSeparator" w:id="0">
    <w:p w:rsidR="003A1AB8" w:rsidRDefault="003A1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B8" w:rsidRDefault="003A1AB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7F2399">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3A1AB8" w:rsidP="003A1AB8">
                <w:bookmarkStart w:id="7" w:name="AC_CommitteeName"/>
                <w:bookmarkEnd w:id="7"/>
                <w:r>
                  <w:t>Økonomiudvalget</w:t>
                </w:r>
                <w:r w:rsidR="00331A66" w:rsidRPr="00B91BBF">
                  <w:t>,</w:t>
                </w:r>
                <w:r w:rsidR="003D55F2" w:rsidRPr="00B91BBF">
                  <w:t xml:space="preserve"> </w:t>
                </w:r>
                <w:bookmarkStart w:id="8" w:name="AC_MeetingDate"/>
                <w:bookmarkEnd w:id="8"/>
                <w:r>
                  <w:t>14-03-2016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B8" w:rsidRDefault="003A1AB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7E7F245D"/>
    <w:multiLevelType w:val="multilevel"/>
    <w:tmpl w:val="5A80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A1AB8"/>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2399"/>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3A1AB8"/>
    <w:pPr>
      <w:textAlignment w:val="top"/>
    </w:pPr>
    <w:rPr>
      <w:rFonts w:eastAsiaTheme="minorEastAsia" w:cs="Times New Roman"/>
      <w:color w:val="000000"/>
      <w:sz w:val="24"/>
      <w:szCs w:val="24"/>
    </w:rPr>
  </w:style>
  <w:style w:type="character" w:customStyle="1" w:styleId="v121">
    <w:name w:val="v121"/>
    <w:basedOn w:val="Standardskrifttypeiafsnit"/>
    <w:rsid w:val="003A1AB8"/>
    <w:rPr>
      <w:rFonts w:ascii="Verdana" w:hAnsi="Verdana" w:hint="default"/>
      <w:color w:val="000000"/>
      <w:sz w:val="24"/>
      <w:szCs w:val="24"/>
    </w:rPr>
  </w:style>
  <w:style w:type="paragraph" w:customStyle="1" w:styleId="agendabullettitle">
    <w:name w:val="agendabullettitle"/>
    <w:basedOn w:val="Normal"/>
    <w:rsid w:val="003A1AB8"/>
    <w:pPr>
      <w:keepNext/>
      <w:textAlignment w:val="top"/>
    </w:pPr>
    <w:rPr>
      <w:rFonts w:eastAsiaTheme="minorEastAsia" w:cs="Times New Roman"/>
      <w:b/>
      <w:bCs/>
      <w:color w:val="000000"/>
    </w:rPr>
  </w:style>
  <w:style w:type="paragraph" w:customStyle="1" w:styleId="agendabullettext">
    <w:name w:val="agendabullettext"/>
    <w:basedOn w:val="Normal"/>
    <w:rsid w:val="003A1AB8"/>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3A1AB8"/>
    <w:rPr>
      <w:rFonts w:ascii="Verdana" w:hAnsi="Verdana" w:cs="Verdana"/>
      <w:b/>
      <w:bCs/>
      <w:kern w:val="32"/>
      <w:lang w:val="da-DK" w:eastAsia="da-DK"/>
    </w:rPr>
  </w:style>
  <w:style w:type="paragraph" w:customStyle="1" w:styleId="v10">
    <w:name w:val="v10"/>
    <w:basedOn w:val="Normal"/>
    <w:rsid w:val="003A1AB8"/>
    <w:pPr>
      <w:textAlignment w:val="top"/>
    </w:pPr>
    <w:rPr>
      <w:rFonts w:eastAsiaTheme="minorEastAsia" w:cs="Times New Roman"/>
      <w:color w:val="000000"/>
    </w:rPr>
  </w:style>
</w:styles>
</file>

<file path=word/webSettings.xml><?xml version="1.0" encoding="utf-8"?>
<w:webSettings xmlns:r="http://schemas.openxmlformats.org/officeDocument/2006/relationships" xmlns:w="http://schemas.openxmlformats.org/wordprocessingml/2006/main">
  <w:divs>
    <w:div w:id="140272546">
      <w:bodyDiv w:val="1"/>
      <w:marLeft w:val="0"/>
      <w:marRight w:val="0"/>
      <w:marTop w:val="0"/>
      <w:marBottom w:val="0"/>
      <w:divBdr>
        <w:top w:val="none" w:sz="0" w:space="0" w:color="auto"/>
        <w:left w:val="none" w:sz="0" w:space="0" w:color="auto"/>
        <w:bottom w:val="none" w:sz="0" w:space="0" w:color="auto"/>
        <w:right w:val="none" w:sz="0" w:space="0" w:color="auto"/>
      </w:divBdr>
    </w:div>
    <w:div w:id="652878588">
      <w:bodyDiv w:val="1"/>
      <w:marLeft w:val="0"/>
      <w:marRight w:val="0"/>
      <w:marTop w:val="0"/>
      <w:marBottom w:val="0"/>
      <w:divBdr>
        <w:top w:val="none" w:sz="0" w:space="0" w:color="auto"/>
        <w:left w:val="none" w:sz="0" w:space="0" w:color="auto"/>
        <w:bottom w:val="none" w:sz="0" w:space="0" w:color="auto"/>
        <w:right w:val="none" w:sz="0" w:space="0" w:color="auto"/>
      </w:divBdr>
    </w:div>
    <w:div w:id="1217625565">
      <w:bodyDiv w:val="1"/>
      <w:marLeft w:val="0"/>
      <w:marRight w:val="0"/>
      <w:marTop w:val="0"/>
      <w:marBottom w:val="0"/>
      <w:divBdr>
        <w:top w:val="none" w:sz="0" w:space="0" w:color="auto"/>
        <w:left w:val="none" w:sz="0" w:space="0" w:color="auto"/>
        <w:bottom w:val="none" w:sz="0" w:space="0" w:color="auto"/>
        <w:right w:val="none" w:sz="0" w:space="0" w:color="auto"/>
      </w:divBdr>
      <w:divsChild>
        <w:div w:id="143393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acddoku\AcadreShare_Prod\AcadreMMTemplates\MM_FredericiaStandard\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0</TotalTime>
  <Pages>8</Pages>
  <Words>971</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cw604</cp:lastModifiedBy>
  <cp:revision>1</cp:revision>
  <cp:lastPrinted>2009-02-06T13:17:00Z</cp:lastPrinted>
  <dcterms:created xsi:type="dcterms:W3CDTF">2016-03-14T19:15:00Z</dcterms:created>
  <dcterms:modified xsi:type="dcterms:W3CDTF">2016-03-14T19:15:00Z</dcterms:modified>
</cp:coreProperties>
</file>