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F2" w:rsidRPr="00D17159" w:rsidRDefault="008141F2" w:rsidP="0036242C">
      <w:pPr>
        <w:tabs>
          <w:tab w:val="left" w:pos="2160"/>
          <w:tab w:val="right" w:pos="5670"/>
          <w:tab w:val="decimal" w:pos="6804"/>
          <w:tab w:val="right" w:pos="7513"/>
          <w:tab w:val="decimal" w:pos="8647"/>
        </w:tabs>
        <w:ind w:left="142"/>
      </w:pPr>
    </w:p>
    <w:p w:rsidR="00846F6B" w:rsidRPr="00D53428" w:rsidRDefault="00217952" w:rsidP="0036242C">
      <w:pPr>
        <w:tabs>
          <w:tab w:val="left" w:pos="2160"/>
          <w:tab w:val="right" w:pos="5670"/>
          <w:tab w:val="decimal" w:pos="6804"/>
          <w:tab w:val="right" w:pos="7513"/>
          <w:tab w:val="decimal" w:pos="8647"/>
        </w:tabs>
        <w:ind w:left="142"/>
      </w:pPr>
      <w:r w:rsidRPr="00D53428">
        <w:t>Statsforvaltningen</w:t>
      </w:r>
    </w:p>
    <w:p w:rsidR="00846F6B" w:rsidRPr="00D53428" w:rsidRDefault="00217952" w:rsidP="0036242C">
      <w:pPr>
        <w:tabs>
          <w:tab w:val="left" w:pos="2160"/>
          <w:tab w:val="right" w:pos="5670"/>
          <w:tab w:val="decimal" w:pos="6804"/>
          <w:tab w:val="right" w:pos="7513"/>
          <w:tab w:val="decimal" w:pos="8647"/>
        </w:tabs>
        <w:ind w:left="142"/>
      </w:pPr>
      <w:r w:rsidRPr="00D53428">
        <w:t>Storetorv 10</w:t>
      </w:r>
    </w:p>
    <w:p w:rsidR="00846F6B" w:rsidRPr="00D53428" w:rsidRDefault="00217952" w:rsidP="0036242C">
      <w:pPr>
        <w:tabs>
          <w:tab w:val="left" w:pos="2160"/>
          <w:tab w:val="right" w:pos="5670"/>
          <w:tab w:val="decimal" w:pos="6804"/>
          <w:tab w:val="right" w:pos="7513"/>
          <w:tab w:val="decimal" w:pos="8647"/>
        </w:tabs>
        <w:ind w:left="142"/>
      </w:pPr>
      <w:proofErr w:type="gramStart"/>
      <w:r w:rsidRPr="00D53428">
        <w:t>6200</w:t>
      </w:r>
      <w:r w:rsidR="00846F6B" w:rsidRPr="00D53428">
        <w:t xml:space="preserve">  </w:t>
      </w:r>
      <w:r w:rsidRPr="00D53428">
        <w:t>Aabenraa</w:t>
      </w:r>
      <w:proofErr w:type="gramEnd"/>
    </w:p>
    <w:p w:rsidR="00846F6B" w:rsidRPr="00D53428" w:rsidRDefault="00846F6B" w:rsidP="0036242C">
      <w:pPr>
        <w:tabs>
          <w:tab w:val="left" w:pos="2160"/>
          <w:tab w:val="right" w:pos="5670"/>
          <w:tab w:val="decimal" w:pos="6804"/>
          <w:tab w:val="right" w:pos="7513"/>
          <w:tab w:val="decimal" w:pos="8647"/>
        </w:tabs>
        <w:ind w:left="142"/>
      </w:pPr>
    </w:p>
    <w:p w:rsidR="00846F6B" w:rsidRPr="00D53428" w:rsidRDefault="00AF7C6D" w:rsidP="0036242C">
      <w:pPr>
        <w:ind w:left="142"/>
        <w:jc w:val="right"/>
        <w:rPr>
          <w:sz w:val="18"/>
          <w:szCs w:val="18"/>
        </w:rPr>
      </w:pPr>
      <w:r w:rsidRPr="00D53428">
        <w:rPr>
          <w:sz w:val="18"/>
          <w:szCs w:val="18"/>
        </w:rPr>
        <w:t>28-03-2017</w:t>
      </w:r>
    </w:p>
    <w:p w:rsidR="00846F6B" w:rsidRPr="00D53428" w:rsidRDefault="00846F6B" w:rsidP="0036242C">
      <w:pPr>
        <w:ind w:left="142"/>
        <w:jc w:val="right"/>
        <w:rPr>
          <w:sz w:val="18"/>
          <w:szCs w:val="18"/>
        </w:rPr>
      </w:pPr>
      <w:r w:rsidRPr="00D53428">
        <w:rPr>
          <w:sz w:val="18"/>
          <w:szCs w:val="18"/>
        </w:rPr>
        <w:t xml:space="preserve">Sags </w:t>
      </w:r>
      <w:proofErr w:type="gramStart"/>
      <w:r w:rsidRPr="00D53428">
        <w:rPr>
          <w:sz w:val="18"/>
          <w:szCs w:val="18"/>
        </w:rPr>
        <w:t>id.:</w:t>
      </w:r>
      <w:proofErr w:type="gramEnd"/>
      <w:r w:rsidRPr="00D53428">
        <w:rPr>
          <w:sz w:val="18"/>
          <w:szCs w:val="18"/>
        </w:rPr>
        <w:t xml:space="preserve"> </w:t>
      </w:r>
      <w:r w:rsidR="00AF7C6D" w:rsidRPr="00D53428">
        <w:rPr>
          <w:sz w:val="18"/>
          <w:szCs w:val="18"/>
        </w:rPr>
        <w:t>16/8099</w:t>
      </w:r>
    </w:p>
    <w:p w:rsidR="00846F6B" w:rsidRPr="00D17159" w:rsidRDefault="00846F6B" w:rsidP="0036242C">
      <w:pPr>
        <w:ind w:left="142"/>
        <w:jc w:val="right"/>
        <w:rPr>
          <w:sz w:val="18"/>
          <w:szCs w:val="18"/>
        </w:rPr>
      </w:pPr>
      <w:r w:rsidRPr="00D17159">
        <w:rPr>
          <w:sz w:val="18"/>
          <w:szCs w:val="18"/>
        </w:rPr>
        <w:t>Sagsbehandler:</w:t>
      </w:r>
    </w:p>
    <w:p w:rsidR="00846F6B" w:rsidRPr="00D17159" w:rsidRDefault="00846F6B" w:rsidP="0036242C">
      <w:pPr>
        <w:ind w:left="142"/>
        <w:jc w:val="right"/>
        <w:rPr>
          <w:sz w:val="18"/>
          <w:szCs w:val="18"/>
        </w:rPr>
      </w:pPr>
      <w:r w:rsidRPr="00D17159">
        <w:rPr>
          <w:sz w:val="18"/>
          <w:szCs w:val="18"/>
        </w:rPr>
        <w:t xml:space="preserve"> </w:t>
      </w:r>
      <w:r w:rsidR="00D53428">
        <w:rPr>
          <w:sz w:val="18"/>
          <w:szCs w:val="18"/>
        </w:rPr>
        <w:t>Henrik Melchior Olsen</w:t>
      </w:r>
      <w:bookmarkStart w:id="0" w:name="_GoBack"/>
      <w:bookmarkEnd w:id="0"/>
    </w:p>
    <w:p w:rsidR="004A41D7" w:rsidRPr="00D17159" w:rsidRDefault="004A41D7" w:rsidP="0036242C">
      <w:pPr>
        <w:ind w:left="142"/>
        <w:jc w:val="right"/>
        <w:rPr>
          <w:sz w:val="18"/>
          <w:szCs w:val="18"/>
        </w:rPr>
      </w:pPr>
    </w:p>
    <w:p w:rsidR="00846F6B" w:rsidRPr="00D17159" w:rsidRDefault="00AF7C6D" w:rsidP="0036242C">
      <w:pPr>
        <w:pStyle w:val="Brevtekst"/>
        <w:tabs>
          <w:tab w:val="clear" w:pos="5387"/>
          <w:tab w:val="clear" w:pos="6577"/>
          <w:tab w:val="clear" w:pos="7371"/>
          <w:tab w:val="clear" w:pos="8675"/>
          <w:tab w:val="left" w:pos="2160"/>
          <w:tab w:val="right" w:pos="5670"/>
          <w:tab w:val="decimal" w:pos="6804"/>
          <w:tab w:val="right" w:pos="7513"/>
          <w:tab w:val="decimal" w:pos="8647"/>
        </w:tabs>
        <w:ind w:left="142"/>
        <w:rPr>
          <w:b/>
        </w:rPr>
      </w:pPr>
      <w:r>
        <w:rPr>
          <w:b/>
        </w:rPr>
        <w:t>Vedr.: Svar på brev af 22. marts 2017 - Deres journalnummer 435.</w:t>
      </w:r>
    </w:p>
    <w:p w:rsidR="00846F6B" w:rsidRPr="00D17159" w:rsidRDefault="00846F6B" w:rsidP="0036242C">
      <w:pPr>
        <w:ind w:left="142"/>
      </w:pPr>
    </w:p>
    <w:p w:rsidR="00CE62BB" w:rsidRDefault="00CE62BB" w:rsidP="00CE62BB">
      <w:r>
        <w:t>Statsforvaltningen, Tilsynet har ved brev af 22. marts 2017 anmodet kommunalbestyrelsen i Fredericia Kommune om at afgive en udtalelse i en sag om et byrådsmedlems habilitet. Konkret handler det om en mulig inhabilitet for byrådsmedlem Pernelle Jensen i forbindelse med udpegningen af næstformand for Skatteankenævn Vejle.</w:t>
      </w:r>
    </w:p>
    <w:p w:rsidR="00CE62BB" w:rsidRDefault="00CE62BB" w:rsidP="00CE62BB"/>
    <w:p w:rsidR="00CE62BB" w:rsidRDefault="00CE62BB" w:rsidP="00CE62BB">
      <w:r>
        <w:t>Statsforvaltningen, Tilsynet anmoder om, at kommunalbestyrelsen særligt kommer ind på, hvorvidt kommunalbestyrelsen i forbindelse med udpegningen til nævnet tog stilling til spørgsmålet om habilitet, og, i givet tilfælde, efter hvilke lovbestemmelser afgørelsen er truffet.</w:t>
      </w:r>
    </w:p>
    <w:p w:rsidR="00CE62BB" w:rsidRDefault="00CE62BB" w:rsidP="00CE62BB"/>
    <w:p w:rsidR="00CE62BB" w:rsidRDefault="00CE62BB" w:rsidP="00CE62BB">
      <w:r>
        <w:t>Indledningsvis skal kommunalbestyrelsen for Fredericia Kommune gøre opmærksom på, at kommunalbestyrelsen ikke har udpeget næstformanden for Skatteankenævnet Vejle. Kommunalbestyrelsen har alene udpeget to personer med suppleanter til Skatteankenævnet Vejle. Skatteankenævnet Vejle har efterfølgende selv udpeget formand og næstformand jf. Skatteforvaltningslovens § 10, stk. 1.</w:t>
      </w:r>
    </w:p>
    <w:p w:rsidR="00CE62BB" w:rsidRDefault="00CE62BB" w:rsidP="00CE62BB"/>
    <w:p w:rsidR="00CE62BB" w:rsidRDefault="00CE62BB" w:rsidP="00CE62BB">
      <w:r>
        <w:t>På det konstituerende møde den 2. december 2013, under punkt 23 (vedlagt som bilag) udpegede kommunalbestyrelsen følgende til Skatteankenævnet Vejle:</w:t>
      </w:r>
    </w:p>
    <w:p w:rsidR="00CE62BB" w:rsidRDefault="00CE62BB" w:rsidP="00CE62BB">
      <w:pPr>
        <w:pStyle w:val="Listeafsnit"/>
        <w:numPr>
          <w:ilvl w:val="0"/>
          <w:numId w:val="1"/>
        </w:numPr>
        <w:spacing w:after="0"/>
      </w:pPr>
      <w:r>
        <w:t xml:space="preserve">Laila Løhde Møller med suppleant Jørn </w:t>
      </w:r>
      <w:proofErr w:type="spellStart"/>
      <w:r>
        <w:t>Henner</w:t>
      </w:r>
      <w:proofErr w:type="spellEnd"/>
      <w:r>
        <w:t xml:space="preserve"> Pedersen.</w:t>
      </w:r>
    </w:p>
    <w:p w:rsidR="00CE62BB" w:rsidRDefault="00CE62BB" w:rsidP="00CE62BB">
      <w:pPr>
        <w:pStyle w:val="Listeafsnit"/>
        <w:numPr>
          <w:ilvl w:val="0"/>
          <w:numId w:val="1"/>
        </w:numPr>
        <w:spacing w:after="0"/>
      </w:pPr>
      <w:r>
        <w:t>Jakob Ladingkær med suppleant Finn Østergaard.</w:t>
      </w:r>
    </w:p>
    <w:p w:rsidR="00CE62BB" w:rsidRDefault="00CE62BB" w:rsidP="00CE62BB"/>
    <w:p w:rsidR="00CE62BB" w:rsidRDefault="00CE62BB" w:rsidP="00CE62BB">
      <w:r>
        <w:t xml:space="preserve">Som det fremgår af </w:t>
      </w:r>
      <w:proofErr w:type="spellStart"/>
      <w:r>
        <w:t>sagsbeskrivelsen</w:t>
      </w:r>
      <w:proofErr w:type="spellEnd"/>
      <w:r>
        <w:t>, så behandlede den nyvalgte kommunalbestyrelse ikke et spørgsmål om habilitet for Pernelle Jensen, under det pågældende punkt.</w:t>
      </w:r>
    </w:p>
    <w:p w:rsidR="00CE62BB" w:rsidRDefault="00CE62BB" w:rsidP="00CE62BB"/>
    <w:p w:rsidR="00CE62BB" w:rsidRDefault="00CE62BB" w:rsidP="00CE62BB">
      <w:r>
        <w:t xml:space="preserve">Jakob Ladingkær, der er ægtefælle til byrådsmedlem Pernelle Jensen, blev efter udpegningen og på det første møde i Skatteankenævnet Vejle konstitueret som en af to næstformænd i nævnet og har i hele funktionsperioden varetaget hvervet som næstformand. I forbindelse med varetagelsen af hvervet har Jacob Ladingkær modtaget et vederlag jf. </w:t>
      </w:r>
      <w:proofErr w:type="spellStart"/>
      <w:r>
        <w:rPr>
          <w:rFonts w:cs="Calibri-Bold"/>
          <w:bCs/>
        </w:rPr>
        <w:t>Bekg</w:t>
      </w:r>
      <w:proofErr w:type="spellEnd"/>
      <w:r>
        <w:rPr>
          <w:rFonts w:cs="Calibri-Bold"/>
          <w:bCs/>
        </w:rPr>
        <w:t>.</w:t>
      </w:r>
      <w:r w:rsidRPr="00B04724">
        <w:rPr>
          <w:rFonts w:cs="Calibri-Bold"/>
          <w:bCs/>
        </w:rPr>
        <w:t xml:space="preserve"> nr</w:t>
      </w:r>
      <w:r>
        <w:rPr>
          <w:rFonts w:cs="Calibri-Bold"/>
          <w:bCs/>
        </w:rPr>
        <w:t>.</w:t>
      </w:r>
      <w:r w:rsidRPr="00B04724">
        <w:rPr>
          <w:rFonts w:cs="Calibri-Bold"/>
          <w:bCs/>
        </w:rPr>
        <w:t xml:space="preserve"> 1515 af 13/12/2013</w:t>
      </w:r>
      <w:r>
        <w:rPr>
          <w:rFonts w:cs="Calibri-Bold"/>
          <w:bCs/>
        </w:rPr>
        <w:t>, § 16 jf. bilag 1 til bekendtgørelsen.</w:t>
      </w:r>
    </w:p>
    <w:p w:rsidR="00CE62BB" w:rsidRDefault="00CE62BB" w:rsidP="00CE62BB"/>
    <w:p w:rsidR="00CE62BB" w:rsidRDefault="00CE62BB" w:rsidP="00CE62BB">
      <w:r>
        <w:lastRenderedPageBreak/>
        <w:t>På baggrund af henvendelsen fra Bjarne E. Larsen den 7. december 2016 har Fredericia Kommune v/Kommunaldirektør Michael Holst den 13. december 2016 på administrativt niveau, besvaret henvendelsen fra Bjarne E. Larsen på følgende måde:</w:t>
      </w:r>
    </w:p>
    <w:p w:rsidR="00CE62BB" w:rsidRPr="00557B23" w:rsidRDefault="00CE62BB" w:rsidP="00CE62BB">
      <w:pPr>
        <w:spacing w:before="100" w:beforeAutospacing="1" w:after="100" w:afterAutospacing="1"/>
        <w:rPr>
          <w:i/>
        </w:rPr>
      </w:pPr>
      <w:r w:rsidRPr="00557B23">
        <w:rPr>
          <w:rFonts w:ascii="Calibri" w:hAnsi="Calibri"/>
          <w:i/>
        </w:rPr>
        <w:t>”Kære Bjarne Engelbrecht Larsen</w:t>
      </w:r>
    </w:p>
    <w:p w:rsidR="00CE62BB" w:rsidRPr="00557B23" w:rsidRDefault="00CE62BB" w:rsidP="00CE62BB">
      <w:pPr>
        <w:spacing w:before="100" w:beforeAutospacing="1" w:after="100" w:afterAutospacing="1"/>
        <w:rPr>
          <w:i/>
        </w:rPr>
      </w:pPr>
      <w:r w:rsidRPr="00557B23">
        <w:rPr>
          <w:rFonts w:ascii="Calibri" w:hAnsi="Calibri"/>
          <w:i/>
        </w:rPr>
        <w:t>Tak for din henvendelse, hvori du oplyser, at det er din vurdering, at Byrådets udpegningen af Jakob Ladingkær til en plads i Skatteankenævnet, har været ugyldig.</w:t>
      </w:r>
    </w:p>
    <w:p w:rsidR="00CE62BB" w:rsidRPr="00557B23" w:rsidRDefault="00CE62BB" w:rsidP="00CE62BB">
      <w:pPr>
        <w:spacing w:before="100" w:beforeAutospacing="1" w:after="100" w:afterAutospacing="1"/>
        <w:rPr>
          <w:i/>
        </w:rPr>
      </w:pPr>
      <w:r w:rsidRPr="00557B23">
        <w:rPr>
          <w:rFonts w:ascii="Calibri" w:hAnsi="Calibri"/>
          <w:i/>
        </w:rPr>
        <w:t xml:space="preserve">Jeg er ikke enig med dig. Forud for det konstituerende møde i det nyvalgte byråd foregår en lang række politiske forhandlinger, hvor byrådets partier forhandler om, hvem som skal have hvilke pladser. Det er lige fra hvem som skal være borgmester og udvalgsformænd, til hvem som skal udpeges til pladser i bestyrelser og nævn. Det er en større kabale, som udmøntes i en konstitueringsaftale. Konstitueringsaftalen i Fredericia i 2013 blev indgået af samtlige 21 medlemmer af det nyvalgte byråd. Forudsætningen for en politisk konstitueringsaftale er, at alle stemmer helt i overensstemmelse med det aftalte, på det konstituerende møde. Det konstituerende møde – hvor alle valg/udpegning af poster foregår – er således alene en formalisering af den politiske aftale. </w:t>
      </w:r>
    </w:p>
    <w:p w:rsidR="00CE62BB" w:rsidRPr="00557B23" w:rsidRDefault="00CE62BB" w:rsidP="00CE62BB">
      <w:pPr>
        <w:spacing w:before="100" w:beforeAutospacing="1" w:after="100" w:afterAutospacing="1"/>
        <w:rPr>
          <w:i/>
        </w:rPr>
      </w:pPr>
      <w:r w:rsidRPr="00557B23">
        <w:rPr>
          <w:rFonts w:ascii="Calibri" w:hAnsi="Calibri"/>
          <w:i/>
        </w:rPr>
        <w:t>Med andre ord kan den konstituerende dagsorden siges at være lig den samlede konstitueringsaftale, altså de facto én samlet sag som behandles af byrådet. Derfor vurderes spørgsmålet om habilitet i forhold til en enkelt udpegning, som hele byrådet forlods har indgået aftale om, som en del af konstitueringsaftalen, således ikke at være relevant. Rent praktisk foregik det konstituerende møde på den måde, at borgmesteren læste navnene op på de personer, som byrådet via konstitueringsaftalen var blevet enige om skulle udpeges. Der var således ingen behandling eller drøftelse af et eneste punkt på den konstituerende dagsorden.</w:t>
      </w:r>
    </w:p>
    <w:p w:rsidR="00CE62BB" w:rsidRPr="00557B23" w:rsidRDefault="00CE62BB" w:rsidP="00CE62BB">
      <w:pPr>
        <w:spacing w:before="100" w:beforeAutospacing="1" w:after="100" w:afterAutospacing="1"/>
      </w:pPr>
      <w:r w:rsidRPr="00557B23">
        <w:rPr>
          <w:rFonts w:ascii="Calibri" w:hAnsi="Calibri"/>
          <w:i/>
        </w:rPr>
        <w:t xml:space="preserve">Fredericia Kommune foretager sig derfor ikke yderligere i denne </w:t>
      </w:r>
      <w:proofErr w:type="gramStart"/>
      <w:r w:rsidRPr="00557B23">
        <w:rPr>
          <w:rFonts w:ascii="Calibri" w:hAnsi="Calibri"/>
          <w:i/>
        </w:rPr>
        <w:t>anledning.”</w:t>
      </w:r>
      <w:proofErr w:type="gramEnd"/>
      <w:r>
        <w:rPr>
          <w:rFonts w:ascii="Calibri" w:hAnsi="Calibri"/>
        </w:rPr>
        <w:t xml:space="preserve"> </w:t>
      </w:r>
    </w:p>
    <w:p w:rsidR="00CE62BB" w:rsidRDefault="00CE62BB" w:rsidP="00CE62BB">
      <w:r>
        <w:t xml:space="preserve">Kommunalbestyrelsen i Fredericia Kommune anerkender, at en isoleret behandling af den konkrete sag om udpegning af Jakob Ladingkær til Skatteankenævn Vejle ville have givet anledning til overvejelser om habilitetsspørgsmål jf. Forvaltningslovens § 3, stk. 1, nr. 2 om slægtsskabsinhabilitet jf. § 3, stk. 3, men som det fremgår af besvarelsen, så har tilgangen til behandlingen af udpegningerne på det konstituerede møde været, at de enkelte udpegninger har været aftalt i forbindelse med selve konstitueringsaftalen, som hele kommunalbestyrelsen i Fredericia Kommune er underskriver af. </w:t>
      </w:r>
    </w:p>
    <w:p w:rsidR="00CE62BB" w:rsidRDefault="00CE62BB" w:rsidP="00CE62BB"/>
    <w:p w:rsidR="00CE62BB" w:rsidRDefault="00CE62BB" w:rsidP="00CE62BB">
      <w:r>
        <w:t xml:space="preserve">Det er en helt sædvanlig praksis inden for kommunestyret, at sådanne konstitueringsaftaler som en samlet kommunalbestyrelse er underskriver af, bliver formelt behandlet efter den metode, altså som en samlet sag, hvor de enkelte punkter på den konstituerede dagsorden ikke realitetsbehandles, men blot, efter en oplæsning af de navne, der udpeges, bliver godkendt som en samlet sag og af den </w:t>
      </w:r>
      <w:r>
        <w:lastRenderedPageBreak/>
        <w:t>samlede kommunalbestyrelse. Kun hvis der gøres indsigelser ændre behandlingen sig fra en samlet behandling til en konkret behandling af de enkelte sager om udpegning.</w:t>
      </w:r>
    </w:p>
    <w:p w:rsidR="00CE62BB" w:rsidRDefault="00CE62BB" w:rsidP="00CE62BB"/>
    <w:p w:rsidR="00CE62BB" w:rsidRDefault="00CE62BB" w:rsidP="00CE62BB">
      <w:r>
        <w:t>Det fremgår tillige af besvarelsen til Bjarne E. Larsen, at den administrative vurdering var, at der ikke har været tale om, at udpegningen af Jakob Ladingkær har været ugyldig. Denne vurdering skal ses i lyset af den ganske beskedne del som sagen om udpegning til Skatteankenævnet Vejle har i forhold til den samlede udpegning i forbindelse med hele konstitueringen. Selve udpegningen til Skatteankenævnet Vejle var således en af ca. 80 udpegninger, der blev foretaget på det konstituerende møde.</w:t>
      </w:r>
    </w:p>
    <w:p w:rsidR="00CE62BB" w:rsidRDefault="00CE62BB" w:rsidP="00CE62BB"/>
    <w:p w:rsidR="00CE62BB" w:rsidRDefault="00CE62BB" w:rsidP="00CE62BB">
      <w:r>
        <w:t>Yderligere var udpegningen til Skatteankenævnet Vejle, på tilsvarende vis som de øvrige udpegninger, en enstemmig udpegning foretaget af et kollegialt forvaltningsorgan, hvor der i forhold til de enkelte deludpegninger ikke forgik nogen drøftelse. Det kan således udelukkes, at der har været nogen påvirkningsrisiko, hvilket et det væsentligste beskyttelseshensyn for habilitetsreglerne i Forvaltningsloven. Det kan tilsvarende udelukkes, at byrådsmedlem Pernelle Jensens stemme har være udslagsgivende, da den alene var en blandt 21 afgivne stemmer, der med beslutningen i den samlede konstitueringssag enstemmigt stod bag udpegningen af Jakob Ladingkær til Skatteankenævnet Vejle.</w:t>
      </w:r>
    </w:p>
    <w:p w:rsidR="00CE62BB" w:rsidRDefault="00CE62BB" w:rsidP="00CE62BB"/>
    <w:p w:rsidR="00CE62BB" w:rsidRDefault="00CE62BB" w:rsidP="00CE62BB">
      <w:r>
        <w:t xml:space="preserve">Det skal afslutningsvis bemærkes, at Jakob Ladingkær nu har fungeret som medlem og næstformand i Skatteankenævn Vejle siden påbegyndelsen af nævnets nuværende funktionsperiode jf. Skatteforvaltningslovens § 8, stk. 2. </w:t>
      </w:r>
      <w:proofErr w:type="spellStart"/>
      <w:r>
        <w:t>Indrettelseshensyn</w:t>
      </w:r>
      <w:proofErr w:type="spellEnd"/>
      <w:r>
        <w:t xml:space="preserve"> for Jakob Ladingkær fører derfor også til, at udpegningen ikke er ugyldig.</w:t>
      </w:r>
    </w:p>
    <w:p w:rsidR="00846F6B" w:rsidRPr="00D17159" w:rsidRDefault="00846F6B" w:rsidP="0036242C">
      <w:pPr>
        <w:pStyle w:val="Brevtekst"/>
        <w:keepLines/>
        <w:tabs>
          <w:tab w:val="clear" w:pos="5387"/>
          <w:tab w:val="clear" w:pos="6577"/>
          <w:tab w:val="clear" w:pos="7371"/>
          <w:tab w:val="clear" w:pos="8675"/>
          <w:tab w:val="left" w:pos="2160"/>
          <w:tab w:val="right" w:pos="5670"/>
          <w:tab w:val="decimal" w:pos="6804"/>
          <w:tab w:val="right" w:pos="7513"/>
          <w:tab w:val="decimal" w:pos="8647"/>
        </w:tabs>
        <w:ind w:left="142"/>
      </w:pPr>
    </w:p>
    <w:p w:rsidR="00846F6B" w:rsidRPr="00D17159" w:rsidRDefault="00846F6B" w:rsidP="0036242C">
      <w:pPr>
        <w:keepLines/>
        <w:ind w:left="142"/>
      </w:pPr>
    </w:p>
    <w:p w:rsidR="00846F6B" w:rsidRPr="00D17159" w:rsidRDefault="00846F6B" w:rsidP="0036242C">
      <w:pPr>
        <w:keepLines/>
        <w:ind w:left="142"/>
      </w:pPr>
    </w:p>
    <w:p w:rsidR="00846F6B" w:rsidRPr="00D17159" w:rsidRDefault="00846F6B" w:rsidP="0036242C">
      <w:pPr>
        <w:keepLines/>
        <w:ind w:left="142"/>
      </w:pPr>
    </w:p>
    <w:p w:rsidR="00846F6B" w:rsidRPr="00D17159" w:rsidRDefault="00846F6B" w:rsidP="0036242C">
      <w:pPr>
        <w:ind w:left="142"/>
      </w:pPr>
      <w:r w:rsidRPr="00D17159">
        <w:t>Venlig hilsen</w:t>
      </w:r>
    </w:p>
    <w:p w:rsidR="00846F6B" w:rsidRPr="00D17159" w:rsidRDefault="00846F6B" w:rsidP="0036242C">
      <w:pPr>
        <w:ind w:left="142"/>
      </w:pPr>
    </w:p>
    <w:p w:rsidR="00846F6B" w:rsidRPr="00D17159" w:rsidRDefault="00846F6B" w:rsidP="0036242C">
      <w:pPr>
        <w:ind w:left="142"/>
      </w:pPr>
    </w:p>
    <w:p w:rsidR="0068778A" w:rsidRPr="00D17159" w:rsidRDefault="0068778A" w:rsidP="0036242C">
      <w:pPr>
        <w:ind w:left="142"/>
      </w:pPr>
    </w:p>
    <w:p w:rsidR="00FF340E" w:rsidRPr="00D17159" w:rsidRDefault="00FF340E" w:rsidP="0036242C">
      <w:pPr>
        <w:ind w:left="142"/>
      </w:pPr>
    </w:p>
    <w:p w:rsidR="00846F6B" w:rsidRPr="00D17159" w:rsidRDefault="00846F6B" w:rsidP="0036242C">
      <w:pPr>
        <w:ind w:left="142"/>
      </w:pPr>
    </w:p>
    <w:p w:rsidR="002E7A98" w:rsidRPr="00D17159" w:rsidRDefault="00A918FA" w:rsidP="0036242C">
      <w:pPr>
        <w:pStyle w:val="Sidehoved"/>
        <w:ind w:left="142"/>
        <w:rPr>
          <w:rFonts w:ascii="Gill Sans MT" w:hAnsi="Gill Sans MT"/>
          <w:noProof/>
          <w:sz w:val="20"/>
        </w:rPr>
      </w:pPr>
      <w:r w:rsidRPr="00D17159">
        <w:rPr>
          <w:rFonts w:ascii="Gill Sans MT" w:hAnsi="Gill Sans MT"/>
          <w:noProof/>
          <w:sz w:val="20"/>
        </w:rPr>
        <w:fldChar w:fldCharType="begin"/>
      </w:r>
      <w:r w:rsidR="00B94807" w:rsidRPr="00D17159">
        <w:rPr>
          <w:rFonts w:ascii="Gill Sans MT" w:hAnsi="Gill Sans MT"/>
          <w:noProof/>
          <w:sz w:val="20"/>
        </w:rPr>
        <w:instrText xml:space="preserve">  </w:instrText>
      </w:r>
      <w:r w:rsidRPr="00D17159">
        <w:rPr>
          <w:rFonts w:ascii="Gill Sans MT" w:hAnsi="Gill Sans MT"/>
          <w:noProof/>
          <w:sz w:val="20"/>
        </w:rPr>
        <w:fldChar w:fldCharType="end"/>
      </w:r>
    </w:p>
    <w:p w:rsidR="0089093F" w:rsidRPr="00D17159" w:rsidRDefault="0089093F" w:rsidP="0036242C">
      <w:pPr>
        <w:ind w:left="142"/>
      </w:pPr>
    </w:p>
    <w:sectPr w:rsidR="0089093F" w:rsidRPr="00D17159" w:rsidSect="001F5A81">
      <w:footerReference w:type="default" r:id="rId8"/>
      <w:headerReference w:type="first" r:id="rId9"/>
      <w:footerReference w:type="first" r:id="rId10"/>
      <w:pgSz w:w="11906" w:h="16838" w:code="9"/>
      <w:pgMar w:top="2438" w:right="1134" w:bottom="2552" w:left="1134"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0C" w:rsidRDefault="006C110C" w:rsidP="001C2EC2">
      <w:r>
        <w:separator/>
      </w:r>
    </w:p>
  </w:endnote>
  <w:endnote w:type="continuationSeparator" w:id="0">
    <w:p w:rsidR="006C110C" w:rsidRDefault="006C110C" w:rsidP="001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0E" w:rsidRDefault="00A918FA">
    <w:pPr>
      <w:pStyle w:val="Sidefod"/>
      <w:jc w:val="right"/>
    </w:pPr>
    <w:r>
      <w:fldChar w:fldCharType="begin"/>
    </w:r>
    <w:r>
      <w:instrText xml:space="preserve"> PAGE   \* MERGEFORMAT </w:instrText>
    </w:r>
    <w:r>
      <w:fldChar w:fldCharType="separate"/>
    </w:r>
    <w:r w:rsidR="00D534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74" w:rsidRDefault="00A22299" w:rsidP="00846F6B">
    <w:pPr>
      <w:jc w:val="right"/>
      <w:rPr>
        <w:rFonts w:ascii="Arial" w:hAnsi="Arial" w:cs="Arial"/>
        <w:sz w:val="16"/>
        <w:lang w:val="en-US"/>
      </w:rPr>
    </w:pPr>
    <w:r>
      <w:rPr>
        <w:noProof/>
        <w:lang w:eastAsia="da-DK"/>
      </w:rPr>
      <w:pict>
        <v:shapetype id="_x0000_t202" coordsize="21600,21600" o:spt="202" path="m,l,21600r21600,l21600,xe">
          <v:stroke joinstyle="miter"/>
          <v:path gradientshapeok="t" o:connecttype="rect"/>
        </v:shapetype>
        <v:shape id="_x0000_s2051" type="#_x0000_t202" style="position:absolute;left:0;text-align:left;margin-left:-40.5pt;margin-top:-30.15pt;width:126pt;height:126pt;z-index:251658752" filled="f" stroked="f">
          <v:textbox style="mso-next-textbox:#_x0000_s2051">
            <w:txbxContent>
              <w:p w:rsidR="00846F6B" w:rsidRDefault="00A22299" w:rsidP="00846F6B">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6" type="#_x0000_t75" alt="Grafisk_element_4F" style="width:111pt;height:112.5pt;visibility:visible">
                      <v:imagedata r:id="rId1" o:title="Grafisk_element_4F"/>
                    </v:shape>
                  </w:pict>
                </w:r>
              </w:p>
            </w:txbxContent>
          </v:textbox>
        </v:shape>
      </w:pict>
    </w:r>
  </w:p>
  <w:p w:rsidR="00741774" w:rsidRPr="00217952" w:rsidRDefault="00AF7C6D" w:rsidP="00846F6B">
    <w:pPr>
      <w:jc w:val="right"/>
      <w:rPr>
        <w:rFonts w:ascii="Verdana" w:hAnsi="Verdana" w:cs="Arial"/>
        <w:b/>
        <w:sz w:val="20"/>
        <w:szCs w:val="20"/>
      </w:rPr>
    </w:pPr>
    <w:r w:rsidRPr="00217952">
      <w:rPr>
        <w:rFonts w:ascii="Verdana" w:hAnsi="Verdana"/>
        <w:b/>
        <w:sz w:val="20"/>
        <w:szCs w:val="20"/>
      </w:rPr>
      <w:t>Fællessekretariatet</w:t>
    </w:r>
    <w:r w:rsidR="00741774" w:rsidRPr="00217952">
      <w:rPr>
        <w:rFonts w:ascii="Verdana" w:hAnsi="Verdana" w:cs="Arial"/>
        <w:b/>
        <w:sz w:val="20"/>
        <w:szCs w:val="20"/>
      </w:rPr>
      <w:t xml:space="preserve"> </w:t>
    </w:r>
  </w:p>
  <w:p w:rsidR="00846F6B" w:rsidRPr="00217952" w:rsidRDefault="00846F6B" w:rsidP="00846F6B">
    <w:pPr>
      <w:jc w:val="right"/>
      <w:rPr>
        <w:rFonts w:ascii="Arial" w:hAnsi="Arial" w:cs="Arial"/>
        <w:sz w:val="16"/>
      </w:rPr>
    </w:pPr>
    <w:r w:rsidRPr="00217952">
      <w:rPr>
        <w:rFonts w:ascii="Arial" w:hAnsi="Arial" w:cs="Arial"/>
        <w:sz w:val="16"/>
      </w:rPr>
      <w:t>DK-7000 Fredericia</w:t>
    </w:r>
  </w:p>
  <w:p w:rsidR="00846F6B" w:rsidRPr="00217952" w:rsidRDefault="00846F6B" w:rsidP="00846F6B">
    <w:pPr>
      <w:jc w:val="right"/>
      <w:rPr>
        <w:rFonts w:ascii="Arial" w:hAnsi="Arial" w:cs="Arial"/>
        <w:sz w:val="16"/>
      </w:rPr>
    </w:pPr>
    <w:r w:rsidRPr="00217952">
      <w:rPr>
        <w:rFonts w:ascii="Arial" w:hAnsi="Arial" w:cs="Arial"/>
        <w:sz w:val="16"/>
      </w:rPr>
      <w:t xml:space="preserve">Tlf.  </w:t>
    </w:r>
  </w:p>
  <w:p w:rsidR="00846F6B" w:rsidRPr="00217952" w:rsidRDefault="00846F6B" w:rsidP="00846F6B">
    <w:pPr>
      <w:jc w:val="right"/>
      <w:rPr>
        <w:rFonts w:ascii="Arial" w:hAnsi="Arial" w:cs="Arial"/>
        <w:sz w:val="16"/>
      </w:rPr>
    </w:pPr>
    <w:r w:rsidRPr="00217952">
      <w:rPr>
        <w:rFonts w:ascii="Arial" w:hAnsi="Arial" w:cs="Arial"/>
        <w:sz w:val="16"/>
      </w:rPr>
      <w:t>E-mail:</w:t>
    </w:r>
    <w:r w:rsidRPr="00217952">
      <w:rPr>
        <w:rFonts w:ascii="Arial" w:hAnsi="Arial" w:cs="Arial"/>
        <w:sz w:val="16"/>
        <w:szCs w:val="16"/>
      </w:rPr>
      <w:t xml:space="preserve"> </w:t>
    </w:r>
  </w:p>
  <w:p w:rsidR="00846F6B" w:rsidRPr="00287FED" w:rsidRDefault="00524F25" w:rsidP="00846F6B">
    <w:pPr>
      <w:jc w:val="right"/>
      <w:rPr>
        <w:lang w:val="en-US"/>
      </w:rPr>
    </w:pPr>
    <w:r>
      <w:rPr>
        <w:rFonts w:ascii="Arial" w:hAnsi="Arial" w:cs="Arial"/>
        <w:sz w:val="16"/>
        <w:lang w:val="en-US"/>
      </w:rPr>
      <w:t>www.fredericia</w:t>
    </w:r>
    <w:r w:rsidR="00846F6B" w:rsidRPr="00287FED">
      <w:rPr>
        <w:rFonts w:ascii="Arial" w:hAnsi="Arial" w:cs="Arial"/>
        <w:sz w:val="16"/>
        <w:lang w:val="en-US"/>
      </w:rPr>
      <w:t>.dk</w:t>
    </w:r>
  </w:p>
  <w:p w:rsidR="0068778A" w:rsidRPr="00846F6B" w:rsidRDefault="00A22299" w:rsidP="00846F6B">
    <w:pPr>
      <w:pStyle w:val="Sidefod"/>
      <w:jc w:val="right"/>
    </w:pPr>
    <w:r>
      <w:rPr>
        <w:noProof/>
        <w:color w:val="FFFFFF"/>
      </w:rPr>
      <w:pict>
        <v:shape id="Billede 1" o:spid="_x0000_s2053" type="#_x0000_t75" alt="Grafisk_element_4F" style="position:absolute;left:0;text-align:left;margin-left:-56.3pt;margin-top:-75.65pt;width:111pt;height:112.5pt;z-index:-251658752;visibility:visible">
          <v:imagedata r:id="rId1" o:title="Grafisk_element_4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0C" w:rsidRDefault="006C110C" w:rsidP="001C2EC2">
      <w:r>
        <w:separator/>
      </w:r>
    </w:p>
  </w:footnote>
  <w:footnote w:type="continuationSeparator" w:id="0">
    <w:p w:rsidR="006C110C" w:rsidRDefault="006C110C" w:rsidP="001C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C2" w:rsidRDefault="00A918FA" w:rsidP="00D3660C">
    <w:pPr>
      <w:pStyle w:val="Sidehoved"/>
      <w:ind w:left="1134"/>
      <w:rPr>
        <w:rFonts w:ascii="Gill Sans MT" w:hAnsi="Gill Sans MT"/>
        <w:b/>
        <w:noProof/>
      </w:rPr>
    </w:pPr>
    <w:r>
      <w:rPr>
        <w:sz w:val="22"/>
      </w:rPr>
      <w:fldChar w:fldCharType="begin"/>
    </w:r>
    <w:r w:rsidR="00B94807">
      <w:rPr>
        <w:sz w:val="22"/>
      </w:rPr>
      <w:instrText xml:space="preserve"> PRINT %%d2m*</w:instrText>
    </w:r>
    <w:r w:rsidR="00D52F95">
      <w:rPr>
        <w:sz w:val="22"/>
      </w:rPr>
      <w:instrText>DOKSTART|d2m*FORM:”AlmBrev</w:instrText>
    </w:r>
    <w:r w:rsidR="00B94807">
      <w:rPr>
        <w:sz w:val="22"/>
      </w:rPr>
      <w:instrText>”|d2m</w:instrText>
    </w:r>
    <w:r w:rsidR="00C137F4">
      <w:rPr>
        <w:sz w:val="22"/>
      </w:rPr>
      <w:instrText>*DESTINATION:EBOKSKMDPRINT|</w:instrText>
    </w:r>
    <w:r w:rsidR="00D52F95" w:rsidRPr="00D52F95">
      <w:instrText xml:space="preserve"> </w:instrText>
    </w:r>
    <w:r w:rsidR="00D52F95" w:rsidRPr="00544E7F">
      <w:instrText>d2m*</w:instrText>
    </w:r>
    <w:r w:rsidR="0056438B">
      <w:instrText>CPR</w:instrText>
    </w:r>
    <w:r w:rsidR="00D52F95" w:rsidRPr="00544E7F">
      <w:instrText>:</w:instrText>
    </w:r>
    <w:r w:rsidR="00217952">
      <w:instrText>JEnhed: 29445710</w:instrText>
    </w:r>
    <w:r w:rsidR="00B94807">
      <w:rPr>
        <w:rFonts w:ascii="Gill Sans MT" w:hAnsi="Gill Sans MT"/>
        <w:sz w:val="22"/>
      </w:rPr>
      <w:instrText>|</w:instrText>
    </w:r>
    <w:r w:rsidR="00D52F95" w:rsidRPr="00D52F95">
      <w:instrText xml:space="preserve"> </w:instrText>
    </w:r>
    <w:r w:rsidR="00D52F95" w:rsidRPr="00473F7F">
      <w:instrText>d2m*OVERSKRIFT</w:instrText>
    </w:r>
    <w:r w:rsidR="00D52F95">
      <w:instrText>:</w:instrText>
    </w:r>
    <w:r w:rsidR="00EC1BE1" w:rsidRPr="00EC1BE1">
      <w:rPr>
        <w:sz w:val="22"/>
      </w:rPr>
      <w:instrText xml:space="preserve"> </w:instrText>
    </w:r>
    <w:r w:rsidR="00EC1BE1">
      <w:rPr>
        <w:sz w:val="22"/>
      </w:rPr>
      <w:instrText>”</w:instrText>
    </w:r>
    <w:r w:rsidR="00AF7C6D">
      <w:instrText>Vedr.: Svar på brev af 22. marts 2017 - Deres journalnummer 435.</w:instrText>
    </w:r>
    <w:r w:rsidR="00EC1BE1">
      <w:rPr>
        <w:sz w:val="22"/>
      </w:rPr>
      <w:instrText>”</w:instrText>
    </w:r>
    <w:r w:rsidR="00D52F95">
      <w:instrText>|</w:instrText>
    </w:r>
    <w:r w:rsidR="00B94807">
      <w:rPr>
        <w:sz w:val="22"/>
      </w:rPr>
      <w:instrText xml:space="preserve">d2m*ACCEPT:1 \* MERGEFORMAT </w:instrText>
    </w:r>
    <w:r>
      <w:rPr>
        <w:sz w:val="22"/>
      </w:rPr>
      <w:fldChar w:fldCharType="end"/>
    </w:r>
    <w:r w:rsidR="00A222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s2054" type="#_x0000_t75" alt="fa_logo1" style="position:absolute;left:0;text-align:left;margin-left:41.25pt;margin-top:37.5pt;width:789.75pt;height:54pt;z-index:-251659776;visibility:visible;mso-position-horizontal-relative:page;mso-position-vertical-relative:page">
          <v:imagedata r:id="rId1" o:title="fa_logo1"/>
          <w10:wrap anchorx="page" anchory="page"/>
          <w10:anchorlock/>
        </v:shape>
      </w:pict>
    </w:r>
    <w:r w:rsidR="00B94807">
      <w:rPr>
        <w:sz w:val="22"/>
      </w:rPr>
      <w:t xml:space="preserve"> </w:t>
    </w:r>
  </w:p>
  <w:p w:rsidR="0089093F" w:rsidRPr="00525EFA" w:rsidRDefault="0089093F" w:rsidP="00D3660C">
    <w:pPr>
      <w:pStyle w:val="Sidehoved"/>
      <w:ind w:left="1134"/>
      <w:rPr>
        <w:rFonts w:ascii="Gill Sans MT" w:hAnsi="Gill Sans MT"/>
        <w:noProo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440C"/>
    <w:multiLevelType w:val="hybridMultilevel"/>
    <w:tmpl w:val="AAA63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aveInTemplateCenterEnabled" w:val="False"/>
  </w:docVars>
  <w:rsids>
    <w:rsidRoot w:val="006C110C"/>
    <w:rsid w:val="000073FF"/>
    <w:rsid w:val="000120F2"/>
    <w:rsid w:val="0002785D"/>
    <w:rsid w:val="000309F5"/>
    <w:rsid w:val="00033DEA"/>
    <w:rsid w:val="00056D91"/>
    <w:rsid w:val="00061416"/>
    <w:rsid w:val="00067F77"/>
    <w:rsid w:val="0008621B"/>
    <w:rsid w:val="000B57C2"/>
    <w:rsid w:val="000B6054"/>
    <w:rsid w:val="000D3CBF"/>
    <w:rsid w:val="000F6BC5"/>
    <w:rsid w:val="00115988"/>
    <w:rsid w:val="001367EA"/>
    <w:rsid w:val="00146B18"/>
    <w:rsid w:val="00160F0C"/>
    <w:rsid w:val="0017663A"/>
    <w:rsid w:val="00185FDC"/>
    <w:rsid w:val="001C2C0C"/>
    <w:rsid w:val="001C2EC2"/>
    <w:rsid w:val="001C2FCF"/>
    <w:rsid w:val="001E5F8D"/>
    <w:rsid w:val="001E7BD9"/>
    <w:rsid w:val="001F5A81"/>
    <w:rsid w:val="001F7606"/>
    <w:rsid w:val="00217952"/>
    <w:rsid w:val="002319C2"/>
    <w:rsid w:val="002336E2"/>
    <w:rsid w:val="0023421A"/>
    <w:rsid w:val="002405EC"/>
    <w:rsid w:val="00243A53"/>
    <w:rsid w:val="002458AC"/>
    <w:rsid w:val="00267ED4"/>
    <w:rsid w:val="002711B6"/>
    <w:rsid w:val="002821E0"/>
    <w:rsid w:val="002A4608"/>
    <w:rsid w:val="002D6AAF"/>
    <w:rsid w:val="002E3CC3"/>
    <w:rsid w:val="002E799B"/>
    <w:rsid w:val="002E7A98"/>
    <w:rsid w:val="002F6021"/>
    <w:rsid w:val="003102CF"/>
    <w:rsid w:val="003209B6"/>
    <w:rsid w:val="003363F2"/>
    <w:rsid w:val="0036242C"/>
    <w:rsid w:val="00364770"/>
    <w:rsid w:val="00364AE6"/>
    <w:rsid w:val="003A06F7"/>
    <w:rsid w:val="003A7D8F"/>
    <w:rsid w:val="003B1CE1"/>
    <w:rsid w:val="003B44B7"/>
    <w:rsid w:val="003B6FFC"/>
    <w:rsid w:val="003C3D39"/>
    <w:rsid w:val="003C65E7"/>
    <w:rsid w:val="003D7F80"/>
    <w:rsid w:val="003E67CC"/>
    <w:rsid w:val="003F4C54"/>
    <w:rsid w:val="0040076A"/>
    <w:rsid w:val="00420B61"/>
    <w:rsid w:val="00437AAE"/>
    <w:rsid w:val="00466FBA"/>
    <w:rsid w:val="004708D6"/>
    <w:rsid w:val="00471AFD"/>
    <w:rsid w:val="00491079"/>
    <w:rsid w:val="004A41D7"/>
    <w:rsid w:val="004B1C5A"/>
    <w:rsid w:val="004B71ED"/>
    <w:rsid w:val="004D60ED"/>
    <w:rsid w:val="004E09A4"/>
    <w:rsid w:val="004E181D"/>
    <w:rsid w:val="004E439E"/>
    <w:rsid w:val="004F020D"/>
    <w:rsid w:val="005220BA"/>
    <w:rsid w:val="00524828"/>
    <w:rsid w:val="005249B6"/>
    <w:rsid w:val="00524F25"/>
    <w:rsid w:val="00525EFA"/>
    <w:rsid w:val="0056438B"/>
    <w:rsid w:val="005755DF"/>
    <w:rsid w:val="00576F22"/>
    <w:rsid w:val="00581C40"/>
    <w:rsid w:val="0058746A"/>
    <w:rsid w:val="00590127"/>
    <w:rsid w:val="005938AE"/>
    <w:rsid w:val="005A2977"/>
    <w:rsid w:val="005A77AE"/>
    <w:rsid w:val="005B1438"/>
    <w:rsid w:val="005B20D9"/>
    <w:rsid w:val="005B5E11"/>
    <w:rsid w:val="005C2427"/>
    <w:rsid w:val="005D47C3"/>
    <w:rsid w:val="005E16C5"/>
    <w:rsid w:val="00600D50"/>
    <w:rsid w:val="00623926"/>
    <w:rsid w:val="006442EE"/>
    <w:rsid w:val="00650E3F"/>
    <w:rsid w:val="006624CA"/>
    <w:rsid w:val="0067432C"/>
    <w:rsid w:val="00683CD3"/>
    <w:rsid w:val="0068778A"/>
    <w:rsid w:val="006B17DA"/>
    <w:rsid w:val="006C110C"/>
    <w:rsid w:val="006C1394"/>
    <w:rsid w:val="006D256C"/>
    <w:rsid w:val="006D46FC"/>
    <w:rsid w:val="006D5410"/>
    <w:rsid w:val="006E0FAD"/>
    <w:rsid w:val="0071571A"/>
    <w:rsid w:val="00717750"/>
    <w:rsid w:val="00737103"/>
    <w:rsid w:val="00737357"/>
    <w:rsid w:val="00741774"/>
    <w:rsid w:val="00763954"/>
    <w:rsid w:val="007954A0"/>
    <w:rsid w:val="007C1A29"/>
    <w:rsid w:val="007D2B31"/>
    <w:rsid w:val="007D648F"/>
    <w:rsid w:val="008060E5"/>
    <w:rsid w:val="008073C4"/>
    <w:rsid w:val="008141F2"/>
    <w:rsid w:val="00822AC2"/>
    <w:rsid w:val="00827D7E"/>
    <w:rsid w:val="00846F6B"/>
    <w:rsid w:val="008607EC"/>
    <w:rsid w:val="00871FC2"/>
    <w:rsid w:val="00885857"/>
    <w:rsid w:val="0089093F"/>
    <w:rsid w:val="00894CD8"/>
    <w:rsid w:val="008A0930"/>
    <w:rsid w:val="008D02DA"/>
    <w:rsid w:val="008F3E4F"/>
    <w:rsid w:val="0090229A"/>
    <w:rsid w:val="00906037"/>
    <w:rsid w:val="00907682"/>
    <w:rsid w:val="0091013F"/>
    <w:rsid w:val="00937A7C"/>
    <w:rsid w:val="00944F30"/>
    <w:rsid w:val="009552F8"/>
    <w:rsid w:val="00962B7E"/>
    <w:rsid w:val="009A479D"/>
    <w:rsid w:val="009C5502"/>
    <w:rsid w:val="009E2C40"/>
    <w:rsid w:val="009F07A4"/>
    <w:rsid w:val="009F7D29"/>
    <w:rsid w:val="00A433B0"/>
    <w:rsid w:val="00A43FBE"/>
    <w:rsid w:val="00A510C7"/>
    <w:rsid w:val="00A56B60"/>
    <w:rsid w:val="00A57DC0"/>
    <w:rsid w:val="00A74A24"/>
    <w:rsid w:val="00A8273D"/>
    <w:rsid w:val="00A872D5"/>
    <w:rsid w:val="00A9011B"/>
    <w:rsid w:val="00A918FA"/>
    <w:rsid w:val="00A931EC"/>
    <w:rsid w:val="00AB6D73"/>
    <w:rsid w:val="00AC2CA2"/>
    <w:rsid w:val="00AD679F"/>
    <w:rsid w:val="00AF7C6D"/>
    <w:rsid w:val="00B11F3F"/>
    <w:rsid w:val="00B221F6"/>
    <w:rsid w:val="00B26A2A"/>
    <w:rsid w:val="00B34180"/>
    <w:rsid w:val="00B74CD3"/>
    <w:rsid w:val="00B86A36"/>
    <w:rsid w:val="00B94807"/>
    <w:rsid w:val="00BB7E50"/>
    <w:rsid w:val="00BD47D8"/>
    <w:rsid w:val="00BD6333"/>
    <w:rsid w:val="00BE3BB7"/>
    <w:rsid w:val="00C10D32"/>
    <w:rsid w:val="00C10D34"/>
    <w:rsid w:val="00C137F4"/>
    <w:rsid w:val="00C24DDA"/>
    <w:rsid w:val="00C26420"/>
    <w:rsid w:val="00C31B02"/>
    <w:rsid w:val="00C35F2E"/>
    <w:rsid w:val="00C4259A"/>
    <w:rsid w:val="00C46361"/>
    <w:rsid w:val="00C92F3C"/>
    <w:rsid w:val="00C93897"/>
    <w:rsid w:val="00C9739C"/>
    <w:rsid w:val="00CA37EF"/>
    <w:rsid w:val="00CB4A97"/>
    <w:rsid w:val="00CC341D"/>
    <w:rsid w:val="00CE62BB"/>
    <w:rsid w:val="00D17159"/>
    <w:rsid w:val="00D3431A"/>
    <w:rsid w:val="00D3660C"/>
    <w:rsid w:val="00D52F95"/>
    <w:rsid w:val="00D53428"/>
    <w:rsid w:val="00D60918"/>
    <w:rsid w:val="00D75CB4"/>
    <w:rsid w:val="00DA5678"/>
    <w:rsid w:val="00DA635F"/>
    <w:rsid w:val="00DD0A3A"/>
    <w:rsid w:val="00DD0D08"/>
    <w:rsid w:val="00DD5658"/>
    <w:rsid w:val="00E2180A"/>
    <w:rsid w:val="00E21AB4"/>
    <w:rsid w:val="00E23429"/>
    <w:rsid w:val="00E43EC6"/>
    <w:rsid w:val="00E73C59"/>
    <w:rsid w:val="00EA6156"/>
    <w:rsid w:val="00EB594B"/>
    <w:rsid w:val="00EC1BE1"/>
    <w:rsid w:val="00ED0F25"/>
    <w:rsid w:val="00ED2B8E"/>
    <w:rsid w:val="00ED3482"/>
    <w:rsid w:val="00EE37F1"/>
    <w:rsid w:val="00EE54B3"/>
    <w:rsid w:val="00EE6DFD"/>
    <w:rsid w:val="00EF2613"/>
    <w:rsid w:val="00F04C73"/>
    <w:rsid w:val="00F07D3B"/>
    <w:rsid w:val="00F1615E"/>
    <w:rsid w:val="00F26FAB"/>
    <w:rsid w:val="00F52C10"/>
    <w:rsid w:val="00F6627E"/>
    <w:rsid w:val="00F74C50"/>
    <w:rsid w:val="00F86AFF"/>
    <w:rsid w:val="00F87DFE"/>
    <w:rsid w:val="00F929E5"/>
    <w:rsid w:val="00F94336"/>
    <w:rsid w:val="00F97F1D"/>
    <w:rsid w:val="00FA7017"/>
    <w:rsid w:val="00FC26FE"/>
    <w:rsid w:val="00FC3E4E"/>
    <w:rsid w:val="00FC5374"/>
    <w:rsid w:val="00FD7224"/>
    <w:rsid w:val="00FE0E09"/>
    <w:rsid w:val="00FE4264"/>
    <w:rsid w:val="00FE7B36"/>
    <w:rsid w:val="00FF340E"/>
    <w:rsid w:val="00FF5A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FDBCCC63-8DA9-4D7B-ADAA-743531C0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C2"/>
    <w:rPr>
      <w:sz w:val="24"/>
      <w:szCs w:val="22"/>
      <w:lang w:eastAsia="en-US"/>
    </w:rPr>
  </w:style>
  <w:style w:type="paragraph" w:styleId="Overskrift1">
    <w:name w:val="heading 1"/>
    <w:basedOn w:val="Normal"/>
    <w:next w:val="Normal"/>
    <w:link w:val="Overskrift1Tegn"/>
    <w:uiPriority w:val="9"/>
    <w:qFormat/>
    <w:rsid w:val="00C24DDA"/>
    <w:pPr>
      <w:keepNext/>
      <w:keepLines/>
      <w:spacing w:before="480"/>
      <w:outlineLvl w:val="0"/>
    </w:pPr>
    <w:rPr>
      <w:rFonts w:ascii="Gill Sans MT" w:eastAsia="Times New Roman" w:hAnsi="Gill Sans MT"/>
      <w:b/>
      <w:bCs/>
      <w:sz w:val="32"/>
      <w:szCs w:val="28"/>
    </w:rPr>
  </w:style>
  <w:style w:type="paragraph" w:styleId="Overskrift2">
    <w:name w:val="heading 2"/>
    <w:basedOn w:val="Normal"/>
    <w:next w:val="Normal"/>
    <w:link w:val="Overskrift2Tegn"/>
    <w:uiPriority w:val="9"/>
    <w:unhideWhenUsed/>
    <w:qFormat/>
    <w:rsid w:val="00C24DDA"/>
    <w:pPr>
      <w:keepNext/>
      <w:keepLines/>
      <w:spacing w:before="200"/>
      <w:outlineLvl w:val="1"/>
    </w:pPr>
    <w:rPr>
      <w:rFonts w:ascii="Gill Sans MT" w:eastAsia="Times New Roman" w:hAnsi="Gill Sans MT"/>
      <w:b/>
      <w:bCs/>
      <w:color w:val="4F81BD"/>
      <w:sz w:val="28"/>
      <w:szCs w:val="26"/>
    </w:rPr>
  </w:style>
  <w:style w:type="paragraph" w:styleId="Overskrift3">
    <w:name w:val="heading 3"/>
    <w:basedOn w:val="Normal"/>
    <w:next w:val="Normal"/>
    <w:link w:val="Overskrift3Tegn"/>
    <w:uiPriority w:val="9"/>
    <w:unhideWhenUsed/>
    <w:qFormat/>
    <w:rsid w:val="00C24DDA"/>
    <w:pPr>
      <w:keepNext/>
      <w:keepLines/>
      <w:spacing w:before="200"/>
      <w:outlineLvl w:val="2"/>
    </w:pPr>
    <w:rPr>
      <w:rFonts w:ascii="Gill Sans MT" w:eastAsia="Times New Roman" w:hAnsi="Gill Sans MT"/>
      <w:b/>
      <w:bCs/>
    </w:rPr>
  </w:style>
  <w:style w:type="paragraph" w:styleId="Overskrift4">
    <w:name w:val="heading 4"/>
    <w:basedOn w:val="Normal"/>
    <w:next w:val="Normal"/>
    <w:qFormat/>
    <w:rsid w:val="002405EC"/>
    <w:pPr>
      <w:keepNext/>
      <w:outlineLvl w:val="3"/>
    </w:pPr>
    <w:rPr>
      <w:b/>
      <w:bCs/>
    </w:rPr>
  </w:style>
  <w:style w:type="paragraph" w:styleId="Overskrift5">
    <w:name w:val="heading 5"/>
    <w:basedOn w:val="Normal"/>
    <w:next w:val="Normal"/>
    <w:qFormat/>
    <w:rsid w:val="00420B61"/>
    <w:pPr>
      <w:spacing w:before="240" w:after="60"/>
      <w:outlineLvl w:val="4"/>
    </w:pPr>
    <w:rPr>
      <w:rFonts w:ascii="Gill Sans MT" w:hAnsi="Gill Sans MT"/>
      <w:b/>
      <w:bCs/>
      <w:i/>
      <w:iCs/>
      <w:sz w:val="26"/>
      <w:szCs w:val="26"/>
    </w:rPr>
  </w:style>
  <w:style w:type="paragraph" w:styleId="Overskrift6">
    <w:name w:val="heading 6"/>
    <w:basedOn w:val="Normal"/>
    <w:next w:val="Normal"/>
    <w:qFormat/>
    <w:rsid w:val="00BD6333"/>
    <w:pPr>
      <w:spacing w:before="60" w:after="60"/>
      <w:outlineLvl w:val="5"/>
    </w:pPr>
    <w:rPr>
      <w:rFonts w:ascii="Gill Sans MT" w:hAnsi="Gill Sans MT"/>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mrkninger-overskrift">
    <w:name w:val="Bemærkninger - overskrift"/>
    <w:basedOn w:val="Overskrift5"/>
    <w:rsid w:val="00E73C59"/>
    <w:rPr>
      <w:sz w:val="24"/>
    </w:rPr>
  </w:style>
  <w:style w:type="paragraph" w:customStyle="1" w:styleId="Bemrkninger-tekst">
    <w:name w:val="Bemærkninger - tekst"/>
    <w:basedOn w:val="Normal"/>
    <w:rsid w:val="00E73C59"/>
    <w:pPr>
      <w:widowControl w:val="0"/>
      <w:autoSpaceDE w:val="0"/>
      <w:autoSpaceDN w:val="0"/>
      <w:adjustRightInd w:val="0"/>
      <w:spacing w:after="240"/>
    </w:pPr>
    <w:rPr>
      <w:i/>
      <w:sz w:val="22"/>
    </w:rPr>
  </w:style>
  <w:style w:type="paragraph" w:customStyle="1" w:styleId="TypografiBemrkninger-tekstEfter12pkt">
    <w:name w:val="Typografi Bemærkninger - tekst + Efter:  12 pkt."/>
    <w:basedOn w:val="Bemrkninger-tekst"/>
    <w:rsid w:val="00E73C59"/>
    <w:rPr>
      <w:szCs w:val="20"/>
    </w:rPr>
  </w:style>
  <w:style w:type="paragraph" w:customStyle="1" w:styleId="Paragraf-stk">
    <w:name w:val="Paragraf - stk"/>
    <w:basedOn w:val="Normal"/>
    <w:rsid w:val="00E73C59"/>
    <w:pPr>
      <w:widowControl w:val="0"/>
      <w:autoSpaceDE w:val="0"/>
      <w:autoSpaceDN w:val="0"/>
      <w:adjustRightInd w:val="0"/>
    </w:pPr>
    <w:rPr>
      <w:i/>
      <w:iCs/>
      <w:sz w:val="26"/>
    </w:rPr>
  </w:style>
  <w:style w:type="paragraph" w:customStyle="1" w:styleId="Paragraf-styk">
    <w:name w:val="Paragraf - styk"/>
    <w:basedOn w:val="Overskrift4"/>
    <w:rsid w:val="00E73C59"/>
    <w:pPr>
      <w:spacing w:before="60"/>
    </w:pPr>
    <w:rPr>
      <w:b w:val="0"/>
      <w:i/>
      <w:sz w:val="26"/>
      <w:lang w:val="en-GB"/>
    </w:rPr>
  </w:style>
  <w:style w:type="paragraph" w:customStyle="1" w:styleId="Normal-ndringer">
    <w:name w:val="Normal - Ændringer"/>
    <w:basedOn w:val="Normal"/>
    <w:rsid w:val="003C3D39"/>
    <w:pPr>
      <w:keepNext/>
      <w:tabs>
        <w:tab w:val="left" w:pos="284"/>
        <w:tab w:val="left" w:pos="425"/>
      </w:tabs>
      <w:spacing w:before="120"/>
    </w:pPr>
    <w:rPr>
      <w:b/>
      <w:i/>
    </w:rPr>
  </w:style>
  <w:style w:type="table" w:styleId="Tabel-Liste4">
    <w:name w:val="Table List 4"/>
    <w:basedOn w:val="Tabel-Normal"/>
    <w:rsid w:val="005249B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Gitter">
    <w:name w:val="Table Grid"/>
    <w:basedOn w:val="Tabel-Normal"/>
    <w:rsid w:val="006E0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unktionsudredningstabel">
    <w:name w:val="Funktionsudredningstabel"/>
    <w:basedOn w:val="Tabel-Gitter"/>
    <w:rsid w:val="00BD6333"/>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50" w:beforeAutospacing="0" w:afterLines="50" w:afterAutospacing="0"/>
        <w:contextualSpacing/>
      </w:pPr>
      <w:rPr>
        <w:rFonts w:ascii="Calibri Light" w:hAnsi="Calibri Light"/>
        <w:b/>
        <w:sz w:val="24"/>
      </w:rPr>
    </w:tblStylePr>
  </w:style>
  <w:style w:type="character" w:customStyle="1" w:styleId="Typografi115pkt">
    <w:name w:val="Typografi 115 pkt"/>
    <w:basedOn w:val="Standardskrifttypeiafsnit"/>
    <w:rsid w:val="002405EC"/>
    <w:rPr>
      <w:rFonts w:ascii="Times New Roman" w:hAnsi="Times New Roman"/>
      <w:sz w:val="24"/>
    </w:rPr>
  </w:style>
  <w:style w:type="table" w:customStyle="1" w:styleId="Typografi1">
    <w:name w:val="Typografi1"/>
    <w:basedOn w:val="Tabel-Normal"/>
    <w:uiPriority w:val="99"/>
    <w:qFormat/>
    <w:rsid w:val="0091013F"/>
    <w:tblPr>
      <w:tblStyleRowBandSize w:val="1"/>
      <w:tblInd w:w="0" w:type="dxa"/>
      <w:tblCellMar>
        <w:top w:w="0" w:type="dxa"/>
        <w:left w:w="108" w:type="dxa"/>
        <w:bottom w:w="0" w:type="dxa"/>
        <w:right w:w="108" w:type="dxa"/>
      </w:tblCellMar>
    </w:tblPr>
    <w:tblStylePr w:type="firstRow">
      <w:rPr>
        <w:b/>
      </w:rPr>
      <w:tblPr/>
      <w:tcPr>
        <w:shd w:val="clear" w:color="auto" w:fill="283296"/>
      </w:tcPr>
    </w:tblStylePr>
    <w:tblStylePr w:type="band2Horz">
      <w:tblPr/>
      <w:tcPr>
        <w:shd w:val="clear" w:color="auto" w:fill="BFBFBF"/>
      </w:tcPr>
    </w:tblStylePr>
  </w:style>
  <w:style w:type="character" w:customStyle="1" w:styleId="Overskrift1Tegn">
    <w:name w:val="Overskrift 1 Tegn"/>
    <w:basedOn w:val="Standardskrifttypeiafsnit"/>
    <w:link w:val="Overskrift1"/>
    <w:uiPriority w:val="9"/>
    <w:rsid w:val="00C24DDA"/>
    <w:rPr>
      <w:rFonts w:ascii="Gill Sans MT" w:eastAsia="Times New Roman" w:hAnsi="Gill Sans MT" w:cs="Times New Roman"/>
      <w:b/>
      <w:bCs/>
      <w:sz w:val="32"/>
      <w:szCs w:val="28"/>
      <w:lang w:eastAsia="en-US"/>
    </w:rPr>
  </w:style>
  <w:style w:type="character" w:customStyle="1" w:styleId="Overskrift2Tegn">
    <w:name w:val="Overskrift 2 Tegn"/>
    <w:basedOn w:val="Standardskrifttypeiafsnit"/>
    <w:link w:val="Overskrift2"/>
    <w:uiPriority w:val="9"/>
    <w:rsid w:val="00C24DDA"/>
    <w:rPr>
      <w:rFonts w:ascii="Gill Sans MT" w:eastAsia="Times New Roman" w:hAnsi="Gill Sans MT" w:cs="Times New Roman"/>
      <w:b/>
      <w:bCs/>
      <w:color w:val="4F81BD"/>
      <w:sz w:val="28"/>
      <w:szCs w:val="26"/>
      <w:lang w:eastAsia="en-US"/>
    </w:rPr>
  </w:style>
  <w:style w:type="character" w:customStyle="1" w:styleId="Overskrift3Tegn">
    <w:name w:val="Overskrift 3 Tegn"/>
    <w:basedOn w:val="Standardskrifttypeiafsnit"/>
    <w:link w:val="Overskrift3"/>
    <w:uiPriority w:val="9"/>
    <w:rsid w:val="00C24DDA"/>
    <w:rPr>
      <w:rFonts w:ascii="Gill Sans MT" w:eastAsia="Times New Roman" w:hAnsi="Gill Sans MT" w:cs="Times New Roman"/>
      <w:b/>
      <w:bCs/>
      <w:sz w:val="24"/>
      <w:szCs w:val="22"/>
      <w:lang w:eastAsia="en-US"/>
    </w:rPr>
  </w:style>
  <w:style w:type="paragraph" w:styleId="Sidehoved">
    <w:name w:val="header"/>
    <w:basedOn w:val="Normal"/>
    <w:link w:val="SidehovedTegn"/>
    <w:uiPriority w:val="99"/>
    <w:rsid w:val="001C2EC2"/>
    <w:pPr>
      <w:tabs>
        <w:tab w:val="center" w:pos="4819"/>
        <w:tab w:val="right" w:pos="9638"/>
      </w:tabs>
    </w:pPr>
  </w:style>
  <w:style w:type="character" w:customStyle="1" w:styleId="SidehovedTegn">
    <w:name w:val="Sidehoved Tegn"/>
    <w:basedOn w:val="Standardskrifttypeiafsnit"/>
    <w:link w:val="Sidehoved"/>
    <w:uiPriority w:val="99"/>
    <w:rsid w:val="001C2EC2"/>
    <w:rPr>
      <w:rFonts w:cs="Times New Roman"/>
      <w:sz w:val="24"/>
      <w:szCs w:val="22"/>
      <w:lang w:eastAsia="en-US"/>
    </w:rPr>
  </w:style>
  <w:style w:type="paragraph" w:styleId="Sidefod">
    <w:name w:val="footer"/>
    <w:basedOn w:val="Normal"/>
    <w:link w:val="SidefodTegn"/>
    <w:rsid w:val="001C2EC2"/>
    <w:pPr>
      <w:tabs>
        <w:tab w:val="center" w:pos="4819"/>
        <w:tab w:val="right" w:pos="9638"/>
      </w:tabs>
    </w:pPr>
  </w:style>
  <w:style w:type="character" w:customStyle="1" w:styleId="SidefodTegn">
    <w:name w:val="Sidefod Tegn"/>
    <w:basedOn w:val="Standardskrifttypeiafsnit"/>
    <w:link w:val="Sidefod"/>
    <w:uiPriority w:val="99"/>
    <w:rsid w:val="001C2EC2"/>
    <w:rPr>
      <w:rFonts w:cs="Times New Roman"/>
      <w:sz w:val="24"/>
      <w:szCs w:val="22"/>
      <w:lang w:eastAsia="en-US"/>
    </w:rPr>
  </w:style>
  <w:style w:type="paragraph" w:styleId="Markeringsbobletekst">
    <w:name w:val="Balloon Text"/>
    <w:basedOn w:val="Normal"/>
    <w:link w:val="MarkeringsbobletekstTegn"/>
    <w:rsid w:val="00FF340E"/>
    <w:rPr>
      <w:rFonts w:ascii="Tahoma" w:hAnsi="Tahoma" w:cs="Tahoma"/>
      <w:sz w:val="16"/>
      <w:szCs w:val="16"/>
    </w:rPr>
  </w:style>
  <w:style w:type="character" w:customStyle="1" w:styleId="MarkeringsbobletekstTegn">
    <w:name w:val="Markeringsbobletekst Tegn"/>
    <w:basedOn w:val="Standardskrifttypeiafsnit"/>
    <w:link w:val="Markeringsbobletekst"/>
    <w:rsid w:val="00FF340E"/>
    <w:rPr>
      <w:rFonts w:ascii="Tahoma" w:hAnsi="Tahoma" w:cs="Tahoma"/>
      <w:sz w:val="16"/>
      <w:szCs w:val="16"/>
      <w:lang w:eastAsia="en-US"/>
    </w:rPr>
  </w:style>
  <w:style w:type="character" w:styleId="Strk">
    <w:name w:val="Strong"/>
    <w:basedOn w:val="Standardskrifttypeiafsnit"/>
    <w:uiPriority w:val="99"/>
    <w:qFormat/>
    <w:rsid w:val="000D3CBF"/>
    <w:rPr>
      <w:b/>
      <w:bCs/>
    </w:rPr>
  </w:style>
  <w:style w:type="paragraph" w:customStyle="1" w:styleId="Brevtekst">
    <w:name w:val="Brevtekst"/>
    <w:basedOn w:val="Normal"/>
    <w:rsid w:val="00846F6B"/>
    <w:pPr>
      <w:tabs>
        <w:tab w:val="right" w:pos="5387"/>
        <w:tab w:val="decimal" w:pos="6577"/>
        <w:tab w:val="right" w:pos="7371"/>
        <w:tab w:val="decimal" w:pos="8675"/>
      </w:tabs>
    </w:pPr>
    <w:rPr>
      <w:rFonts w:eastAsia="Times New Roman"/>
      <w:szCs w:val="24"/>
      <w:lang w:eastAsia="da-DK"/>
    </w:rPr>
  </w:style>
  <w:style w:type="paragraph" w:styleId="Listeafsnit">
    <w:name w:val="List Paragraph"/>
    <w:basedOn w:val="Normal"/>
    <w:uiPriority w:val="34"/>
    <w:qFormat/>
    <w:rsid w:val="00CE62BB"/>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21CD-62E5-4224-871B-B661D8A8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boho</dc:creator>
  <cp:keywords/>
  <dc:description/>
  <cp:lastModifiedBy>Henrik Melchior Olsen</cp:lastModifiedBy>
  <cp:revision>2</cp:revision>
  <cp:lastPrinted>2011-02-15T12:17:00Z</cp:lastPrinted>
  <dcterms:created xsi:type="dcterms:W3CDTF">2017-03-28T11:04:00Z</dcterms:created>
  <dcterms:modified xsi:type="dcterms:W3CDTF">2017-03-28T11:04:00Z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{DDB2D0CD-95FB-49A4-A735-4F1CEE73DA53}</vt:lpwstr>
  </property>
</Properties>
</file>