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BC7E2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F79E1" w:rsidRDefault="009F79E1">
      <w:pPr>
        <w:pStyle w:val="v12"/>
        <w:jc w:val="center"/>
        <w:divId w:val="1319263353"/>
        <w:rPr>
          <w:b/>
          <w:bCs/>
        </w:rPr>
      </w:pPr>
      <w:bookmarkStart w:id="0" w:name="AC_AgendaStart2"/>
      <w:bookmarkStart w:id="1" w:name="AC_AgendaStart"/>
      <w:bookmarkEnd w:id="0"/>
      <w:bookmarkEnd w:id="1"/>
      <w:r>
        <w:rPr>
          <w:b/>
          <w:bCs/>
        </w:rPr>
        <w:t>Referat fra mødet i </w:t>
      </w:r>
      <w:r>
        <w:rPr>
          <w:b/>
          <w:bCs/>
        </w:rPr>
        <w:br/>
        <w:t>Økonomiudvalget</w:t>
      </w:r>
    </w:p>
    <w:p w:rsidR="009F79E1" w:rsidRDefault="009F79E1">
      <w:pPr>
        <w:spacing w:after="240"/>
        <w:divId w:val="1319263353"/>
      </w:pPr>
    </w:p>
    <w:p w:rsidR="009F79E1" w:rsidRDefault="009F79E1">
      <w:pPr>
        <w:pStyle w:val="v12"/>
        <w:jc w:val="center"/>
        <w:divId w:val="1319263353"/>
      </w:pPr>
      <w:r>
        <w:t xml:space="preserve">(Indeholder åbne dagsordenspunkter) </w:t>
      </w:r>
    </w:p>
    <w:p w:rsidR="009F79E1" w:rsidRDefault="009F79E1">
      <w:pPr>
        <w:spacing w:after="240"/>
        <w:divId w:val="1319263353"/>
      </w:pPr>
    </w:p>
    <w:tbl>
      <w:tblPr>
        <w:tblW w:w="5000" w:type="pct"/>
        <w:tblCellSpacing w:w="0" w:type="dxa"/>
        <w:tblCellMar>
          <w:left w:w="0" w:type="dxa"/>
          <w:right w:w="0" w:type="dxa"/>
        </w:tblCellMar>
        <w:tblLook w:val="04A0"/>
      </w:tblPr>
      <w:tblGrid>
        <w:gridCol w:w="2500"/>
        <w:gridCol w:w="5040"/>
      </w:tblGrid>
      <w:tr w:rsidR="009F79E1">
        <w:trPr>
          <w:divId w:val="1319263353"/>
          <w:tblCellSpacing w:w="0" w:type="dxa"/>
        </w:trPr>
        <w:tc>
          <w:tcPr>
            <w:tcW w:w="2500" w:type="dxa"/>
            <w:tcMar>
              <w:top w:w="180" w:type="dxa"/>
              <w:left w:w="0" w:type="dxa"/>
              <w:bottom w:w="180" w:type="dxa"/>
              <w:right w:w="0" w:type="dxa"/>
            </w:tcMar>
            <w:hideMark/>
          </w:tcPr>
          <w:p w:rsidR="009F79E1" w:rsidRDefault="009F79E1">
            <w:pPr>
              <w:rPr>
                <w:sz w:val="24"/>
                <w:szCs w:val="24"/>
              </w:rPr>
            </w:pPr>
            <w:r>
              <w:rPr>
                <w:rStyle w:val="v121"/>
                <w:b/>
                <w:bCs/>
              </w:rPr>
              <w:t>Mødedato:</w:t>
            </w:r>
          </w:p>
        </w:tc>
        <w:tc>
          <w:tcPr>
            <w:tcW w:w="0" w:type="auto"/>
            <w:tcMar>
              <w:top w:w="180" w:type="dxa"/>
              <w:left w:w="0" w:type="dxa"/>
              <w:bottom w:w="180" w:type="dxa"/>
              <w:right w:w="0" w:type="dxa"/>
            </w:tcMar>
            <w:hideMark/>
          </w:tcPr>
          <w:p w:rsidR="009F79E1" w:rsidRDefault="009F79E1">
            <w:pPr>
              <w:rPr>
                <w:sz w:val="24"/>
                <w:szCs w:val="24"/>
              </w:rPr>
            </w:pPr>
            <w:r>
              <w:rPr>
                <w:rStyle w:val="v121"/>
              </w:rPr>
              <w:t>Mandag den 10. oktober 2016</w:t>
            </w:r>
          </w:p>
        </w:tc>
      </w:tr>
      <w:tr w:rsidR="009F79E1">
        <w:trPr>
          <w:divId w:val="1319263353"/>
          <w:tblCellSpacing w:w="0" w:type="dxa"/>
        </w:trPr>
        <w:tc>
          <w:tcPr>
            <w:tcW w:w="0" w:type="auto"/>
            <w:tcMar>
              <w:top w:w="180" w:type="dxa"/>
              <w:left w:w="0" w:type="dxa"/>
              <w:bottom w:w="180" w:type="dxa"/>
              <w:right w:w="0" w:type="dxa"/>
            </w:tcMar>
            <w:hideMark/>
          </w:tcPr>
          <w:p w:rsidR="009F79E1" w:rsidRDefault="009F79E1">
            <w:pPr>
              <w:rPr>
                <w:sz w:val="24"/>
                <w:szCs w:val="24"/>
              </w:rPr>
            </w:pPr>
            <w:r>
              <w:rPr>
                <w:rStyle w:val="v121"/>
                <w:b/>
                <w:bCs/>
              </w:rPr>
              <w:t>Mødested:</w:t>
            </w:r>
          </w:p>
        </w:tc>
        <w:tc>
          <w:tcPr>
            <w:tcW w:w="0" w:type="auto"/>
            <w:tcMar>
              <w:top w:w="180" w:type="dxa"/>
              <w:left w:w="0" w:type="dxa"/>
              <w:bottom w:w="180" w:type="dxa"/>
              <w:right w:w="0" w:type="dxa"/>
            </w:tcMar>
            <w:hideMark/>
          </w:tcPr>
          <w:p w:rsidR="009F79E1" w:rsidRDefault="009F79E1">
            <w:pPr>
              <w:rPr>
                <w:sz w:val="24"/>
                <w:szCs w:val="24"/>
              </w:rPr>
            </w:pPr>
            <w:r>
              <w:rPr>
                <w:rStyle w:val="v121"/>
              </w:rPr>
              <w:t>Mødelokale 620</w:t>
            </w:r>
          </w:p>
        </w:tc>
      </w:tr>
      <w:tr w:rsidR="009F79E1">
        <w:trPr>
          <w:divId w:val="1319263353"/>
          <w:tblCellSpacing w:w="0" w:type="dxa"/>
        </w:trPr>
        <w:tc>
          <w:tcPr>
            <w:tcW w:w="0" w:type="auto"/>
            <w:tcMar>
              <w:top w:w="180" w:type="dxa"/>
              <w:left w:w="0" w:type="dxa"/>
              <w:bottom w:w="180" w:type="dxa"/>
              <w:right w:w="0" w:type="dxa"/>
            </w:tcMar>
            <w:hideMark/>
          </w:tcPr>
          <w:p w:rsidR="009F79E1" w:rsidRDefault="009F79E1">
            <w:pPr>
              <w:rPr>
                <w:sz w:val="24"/>
                <w:szCs w:val="24"/>
              </w:rPr>
            </w:pPr>
            <w:r>
              <w:rPr>
                <w:rStyle w:val="v121"/>
                <w:b/>
                <w:bCs/>
              </w:rPr>
              <w:t>Mødetidspunkt:</w:t>
            </w:r>
          </w:p>
        </w:tc>
        <w:tc>
          <w:tcPr>
            <w:tcW w:w="0" w:type="auto"/>
            <w:tcMar>
              <w:top w:w="180" w:type="dxa"/>
              <w:left w:w="0" w:type="dxa"/>
              <w:bottom w:w="180" w:type="dxa"/>
              <w:right w:w="0" w:type="dxa"/>
            </w:tcMar>
            <w:hideMark/>
          </w:tcPr>
          <w:p w:rsidR="009F79E1" w:rsidRDefault="009F79E1">
            <w:pPr>
              <w:rPr>
                <w:sz w:val="24"/>
                <w:szCs w:val="24"/>
              </w:rPr>
            </w:pPr>
            <w:r>
              <w:rPr>
                <w:rStyle w:val="v121"/>
              </w:rPr>
              <w:t>Kl. 16:30 - 17:00</w:t>
            </w:r>
          </w:p>
        </w:tc>
      </w:tr>
      <w:tr w:rsidR="009F79E1">
        <w:trPr>
          <w:divId w:val="1319263353"/>
          <w:tblCellSpacing w:w="0" w:type="dxa"/>
        </w:trPr>
        <w:tc>
          <w:tcPr>
            <w:tcW w:w="0" w:type="auto"/>
            <w:tcMar>
              <w:top w:w="180" w:type="dxa"/>
              <w:left w:w="0" w:type="dxa"/>
              <w:bottom w:w="180" w:type="dxa"/>
              <w:right w:w="0" w:type="dxa"/>
            </w:tcMar>
            <w:hideMark/>
          </w:tcPr>
          <w:p w:rsidR="009F79E1" w:rsidRDefault="009F79E1">
            <w:pPr>
              <w:rPr>
                <w:sz w:val="24"/>
                <w:szCs w:val="24"/>
              </w:rPr>
            </w:pPr>
            <w:r>
              <w:rPr>
                <w:rStyle w:val="v121"/>
                <w:b/>
                <w:bCs/>
              </w:rPr>
              <w:t>Medlemmer:</w:t>
            </w:r>
          </w:p>
        </w:tc>
        <w:tc>
          <w:tcPr>
            <w:tcW w:w="0" w:type="auto"/>
            <w:tcMar>
              <w:top w:w="180" w:type="dxa"/>
              <w:left w:w="0" w:type="dxa"/>
              <w:bottom w:w="180" w:type="dxa"/>
              <w:right w:w="0" w:type="dxa"/>
            </w:tcMar>
            <w:hideMark/>
          </w:tcPr>
          <w:p w:rsidR="009F79E1" w:rsidRDefault="009F79E1">
            <w:pPr>
              <w:rPr>
                <w:sz w:val="24"/>
                <w:szCs w:val="24"/>
              </w:rPr>
            </w:pPr>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bl>
    <w:p w:rsidR="009F79E1" w:rsidRDefault="009F79E1">
      <w:pPr>
        <w:divId w:val="1319263353"/>
      </w:pPr>
    </w:p>
    <w:p w:rsidR="009F79E1" w:rsidRDefault="009F79E1">
      <w:pPr>
        <w:divId w:val="99641798"/>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F79E1" w:rsidRDefault="009F79E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68144C">
        <w:rPr>
          <w:noProof/>
          <w:color w:val="000000"/>
        </w:rPr>
        <w:t>116</w:t>
      </w:r>
      <w:r>
        <w:rPr>
          <w:rFonts w:asciiTheme="minorHAnsi" w:eastAsiaTheme="minorEastAsia" w:hAnsiTheme="minorHAnsi" w:cstheme="minorBidi"/>
          <w:noProof/>
          <w:sz w:val="22"/>
          <w:szCs w:val="22"/>
        </w:rPr>
        <w:tab/>
      </w:r>
      <w:r w:rsidRPr="0068144C">
        <w:rPr>
          <w:noProof/>
          <w:color w:val="000000"/>
        </w:rPr>
        <w:t>Godkendelse af dagsorden</w:t>
      </w:r>
      <w:r>
        <w:rPr>
          <w:noProof/>
        </w:rPr>
        <w:tab/>
      </w:r>
      <w:r>
        <w:rPr>
          <w:noProof/>
        </w:rPr>
        <w:fldChar w:fldCharType="begin"/>
      </w:r>
      <w:r>
        <w:rPr>
          <w:noProof/>
        </w:rPr>
        <w:instrText xml:space="preserve"> PAGEREF _Toc464818720 \h </w:instrText>
      </w:r>
      <w:r>
        <w:rPr>
          <w:noProof/>
        </w:rPr>
      </w:r>
      <w:r>
        <w:rPr>
          <w:noProof/>
        </w:rPr>
        <w:fldChar w:fldCharType="separate"/>
      </w:r>
      <w:r>
        <w:rPr>
          <w:noProof/>
        </w:rPr>
        <w:t>3</w:t>
      </w:r>
      <w:r>
        <w:rPr>
          <w:noProof/>
        </w:rPr>
        <w:fldChar w:fldCharType="end"/>
      </w:r>
    </w:p>
    <w:p w:rsidR="009F79E1" w:rsidRDefault="009F79E1">
      <w:pPr>
        <w:pStyle w:val="Indholdsfortegnelse1"/>
        <w:rPr>
          <w:rFonts w:asciiTheme="minorHAnsi" w:eastAsiaTheme="minorEastAsia" w:hAnsiTheme="minorHAnsi" w:cstheme="minorBidi"/>
          <w:noProof/>
          <w:sz w:val="22"/>
          <w:szCs w:val="22"/>
        </w:rPr>
      </w:pPr>
      <w:r w:rsidRPr="0068144C">
        <w:rPr>
          <w:noProof/>
          <w:color w:val="000000"/>
        </w:rPr>
        <w:t>117</w:t>
      </w:r>
      <w:r>
        <w:rPr>
          <w:rFonts w:asciiTheme="minorHAnsi" w:eastAsiaTheme="minorEastAsia" w:hAnsiTheme="minorHAnsi" w:cstheme="minorBidi"/>
          <w:noProof/>
          <w:sz w:val="22"/>
          <w:szCs w:val="22"/>
        </w:rPr>
        <w:tab/>
      </w:r>
      <w:r w:rsidRPr="0068144C">
        <w:rPr>
          <w:noProof/>
          <w:color w:val="000000"/>
        </w:rPr>
        <w:t>DONG Energy Skærbækværket - stillingtagen til delvis udtræden af Fredericia Spildevand og Energi A/S</w:t>
      </w:r>
      <w:r>
        <w:rPr>
          <w:noProof/>
        </w:rPr>
        <w:tab/>
      </w:r>
      <w:r>
        <w:rPr>
          <w:noProof/>
        </w:rPr>
        <w:fldChar w:fldCharType="begin"/>
      </w:r>
      <w:r>
        <w:rPr>
          <w:noProof/>
        </w:rPr>
        <w:instrText xml:space="preserve"> PAGEREF _Toc464818721 \h </w:instrText>
      </w:r>
      <w:r>
        <w:rPr>
          <w:noProof/>
        </w:rPr>
      </w:r>
      <w:r>
        <w:rPr>
          <w:noProof/>
        </w:rPr>
        <w:fldChar w:fldCharType="separate"/>
      </w:r>
      <w:r>
        <w:rPr>
          <w:noProof/>
        </w:rPr>
        <w:t>4</w:t>
      </w:r>
      <w:r>
        <w:rPr>
          <w:noProof/>
        </w:rPr>
        <w:fldChar w:fldCharType="end"/>
      </w:r>
    </w:p>
    <w:p w:rsidR="009F79E1" w:rsidRDefault="009F79E1">
      <w:pPr>
        <w:pStyle w:val="Indholdsfortegnelse1"/>
        <w:rPr>
          <w:rFonts w:asciiTheme="minorHAnsi" w:eastAsiaTheme="minorEastAsia" w:hAnsiTheme="minorHAnsi" w:cstheme="minorBidi"/>
          <w:noProof/>
          <w:sz w:val="22"/>
          <w:szCs w:val="22"/>
        </w:rPr>
      </w:pPr>
      <w:r w:rsidRPr="0068144C">
        <w:rPr>
          <w:noProof/>
          <w:color w:val="000000"/>
        </w:rPr>
        <w:t>118</w:t>
      </w:r>
      <w:r>
        <w:rPr>
          <w:rFonts w:asciiTheme="minorHAnsi" w:eastAsiaTheme="minorEastAsia" w:hAnsiTheme="minorHAnsi" w:cstheme="minorBidi"/>
          <w:noProof/>
          <w:sz w:val="22"/>
          <w:szCs w:val="22"/>
        </w:rPr>
        <w:tab/>
      </w:r>
      <w:r w:rsidRPr="0068144C">
        <w:rPr>
          <w:noProof/>
          <w:color w:val="000000"/>
        </w:rPr>
        <w:t>Tillæg nr. 4 til Fredericia Kommunes spild</w:t>
      </w:r>
      <w:r w:rsidRPr="0068144C">
        <w:rPr>
          <w:noProof/>
          <w:color w:val="000000"/>
        </w:rPr>
        <w:t>e</w:t>
      </w:r>
      <w:r w:rsidRPr="0068144C">
        <w:rPr>
          <w:noProof/>
          <w:color w:val="000000"/>
        </w:rPr>
        <w:t>vandsplan - DONG Energy Skærbækværket, de</w:t>
      </w:r>
      <w:r w:rsidRPr="0068144C">
        <w:rPr>
          <w:noProof/>
          <w:color w:val="000000"/>
        </w:rPr>
        <w:t>l</w:t>
      </w:r>
      <w:r w:rsidRPr="0068144C">
        <w:rPr>
          <w:noProof/>
          <w:color w:val="000000"/>
        </w:rPr>
        <w:t>vis udtræden af Fredericia Spildevand og Energi A/S</w:t>
      </w:r>
      <w:r>
        <w:rPr>
          <w:noProof/>
        </w:rPr>
        <w:tab/>
      </w:r>
      <w:r>
        <w:rPr>
          <w:noProof/>
        </w:rPr>
        <w:fldChar w:fldCharType="begin"/>
      </w:r>
      <w:r>
        <w:rPr>
          <w:noProof/>
        </w:rPr>
        <w:instrText xml:space="preserve"> PAGEREF _Toc464818722 \h </w:instrText>
      </w:r>
      <w:r>
        <w:rPr>
          <w:noProof/>
        </w:rPr>
      </w:r>
      <w:r>
        <w:rPr>
          <w:noProof/>
        </w:rPr>
        <w:fldChar w:fldCharType="separate"/>
      </w:r>
      <w:r>
        <w:rPr>
          <w:noProof/>
        </w:rPr>
        <w:t>6</w:t>
      </w:r>
      <w:r>
        <w:rPr>
          <w:noProof/>
        </w:rPr>
        <w:fldChar w:fldCharType="end"/>
      </w:r>
    </w:p>
    <w:p w:rsidR="009F79E1" w:rsidRDefault="009F79E1">
      <w:pPr>
        <w:pStyle w:val="Indholdsfortegnelse1"/>
        <w:rPr>
          <w:rFonts w:asciiTheme="minorHAnsi" w:eastAsiaTheme="minorEastAsia" w:hAnsiTheme="minorHAnsi" w:cstheme="minorBidi"/>
          <w:noProof/>
          <w:sz w:val="22"/>
          <w:szCs w:val="22"/>
        </w:rPr>
      </w:pPr>
      <w:r w:rsidRPr="0068144C">
        <w:rPr>
          <w:noProof/>
          <w:color w:val="000000"/>
        </w:rPr>
        <w:t>119</w:t>
      </w:r>
      <w:r>
        <w:rPr>
          <w:rFonts w:asciiTheme="minorHAnsi" w:eastAsiaTheme="minorEastAsia" w:hAnsiTheme="minorHAnsi" w:cstheme="minorBidi"/>
          <w:noProof/>
          <w:sz w:val="22"/>
          <w:szCs w:val="22"/>
        </w:rPr>
        <w:tab/>
      </w:r>
      <w:r w:rsidRPr="0068144C">
        <w:rPr>
          <w:noProof/>
          <w:color w:val="000000"/>
        </w:rPr>
        <w:t>Evt. køb af ejendom</w:t>
      </w:r>
      <w:r>
        <w:rPr>
          <w:noProof/>
        </w:rPr>
        <w:tab/>
      </w:r>
      <w:r>
        <w:rPr>
          <w:noProof/>
        </w:rPr>
        <w:fldChar w:fldCharType="begin"/>
      </w:r>
      <w:r>
        <w:rPr>
          <w:noProof/>
        </w:rPr>
        <w:instrText xml:space="preserve"> PAGEREF _Toc464818723 \h </w:instrText>
      </w:r>
      <w:r>
        <w:rPr>
          <w:noProof/>
        </w:rPr>
      </w:r>
      <w:r>
        <w:rPr>
          <w:noProof/>
        </w:rPr>
        <w:fldChar w:fldCharType="separate"/>
      </w:r>
      <w:r>
        <w:rPr>
          <w:noProof/>
        </w:rPr>
        <w:t>8</w:t>
      </w:r>
      <w:r>
        <w:rPr>
          <w:noProof/>
        </w:rPr>
        <w:fldChar w:fldCharType="end"/>
      </w:r>
    </w:p>
    <w:p w:rsidR="00CA07BB" w:rsidRDefault="009F79E1" w:rsidP="005203C1">
      <w:r>
        <w:fldChar w:fldCharType="end"/>
      </w:r>
    </w:p>
    <w:p w:rsidR="009F79E1" w:rsidRDefault="009F79E1">
      <w:pPr>
        <w:pStyle w:val="Overskrift1"/>
        <w:pageBreakBefore/>
        <w:textAlignment w:val="top"/>
        <w:divId w:val="2080251435"/>
        <w:rPr>
          <w:color w:val="000000"/>
        </w:rPr>
      </w:pPr>
      <w:bookmarkStart w:id="3" w:name="AC_AgendaStart3"/>
      <w:bookmarkStart w:id="4" w:name="_Toc464818720"/>
      <w:bookmarkEnd w:id="3"/>
      <w:r>
        <w:rPr>
          <w:color w:val="000000"/>
        </w:rPr>
        <w:lastRenderedPageBreak/>
        <w:t>116</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9F79E1">
        <w:trPr>
          <w:divId w:val="2080251435"/>
          <w:tblCellSpacing w:w="0" w:type="dxa"/>
        </w:trPr>
        <w:tc>
          <w:tcPr>
            <w:tcW w:w="0" w:type="auto"/>
            <w:hideMark/>
          </w:tcPr>
          <w:p w:rsidR="009F79E1" w:rsidRDefault="009F79E1">
            <w:pPr>
              <w:rPr>
                <w:color w:val="000000"/>
              </w:rPr>
            </w:pPr>
          </w:p>
        </w:tc>
        <w:tc>
          <w:tcPr>
            <w:tcW w:w="1250" w:type="pct"/>
            <w:hideMark/>
          </w:tcPr>
          <w:p w:rsidR="009F79E1" w:rsidRDefault="009F79E1">
            <w:pPr>
              <w:rPr>
                <w:color w:val="000000"/>
              </w:rPr>
            </w:pPr>
            <w:r>
              <w:rPr>
                <w:color w:val="000000"/>
              </w:rPr>
              <w:t>Sagsnr.:</w:t>
            </w:r>
          </w:p>
        </w:tc>
        <w:tc>
          <w:tcPr>
            <w:tcW w:w="3750" w:type="pct"/>
            <w:hideMark/>
          </w:tcPr>
          <w:p w:rsidR="009F79E1" w:rsidRDefault="009F79E1">
            <w:pPr>
              <w:jc w:val="right"/>
              <w:rPr>
                <w:color w:val="000000"/>
              </w:rPr>
            </w:pPr>
            <w:r>
              <w:rPr>
                <w:color w:val="000000"/>
              </w:rPr>
              <w:t>Sagen afgøres i: Økonomiudvalget</w:t>
            </w:r>
          </w:p>
        </w:tc>
      </w:tr>
    </w:tbl>
    <w:p w:rsidR="009F79E1" w:rsidRDefault="009F79E1">
      <w:pPr>
        <w:divId w:val="2080251435"/>
        <w:rPr>
          <w:rFonts w:ascii="Times New Roman" w:hAnsi="Times New Roman"/>
          <w:sz w:val="24"/>
          <w:szCs w:val="24"/>
        </w:rPr>
      </w:pPr>
    </w:p>
    <w:p w:rsidR="009F79E1" w:rsidRDefault="009F79E1">
      <w:pPr>
        <w:pStyle w:val="agendabullettitle"/>
        <w:divId w:val="2080251435"/>
      </w:pPr>
      <w:r>
        <w:t xml:space="preserve">Indstillinger: </w:t>
      </w:r>
    </w:p>
    <w:p w:rsidR="009F79E1" w:rsidRDefault="009F79E1">
      <w:pPr>
        <w:pStyle w:val="NormalWeb"/>
        <w:divId w:val="2080251435"/>
      </w:pPr>
      <w:r>
        <w:t>Politik og Kommunikation indstiller, at Økonomiudvalget godkender dag</w:t>
      </w:r>
      <w:r>
        <w:t>s</w:t>
      </w:r>
      <w:r>
        <w:t>ordnen.</w:t>
      </w:r>
      <w:bookmarkStart w:id="5" w:name="AcadreMMBulletLastPosition"/>
    </w:p>
    <w:p w:rsidR="009F79E1" w:rsidRDefault="009F79E1">
      <w:pPr>
        <w:divId w:val="2080251435"/>
      </w:pPr>
    </w:p>
    <w:p w:rsidR="009F79E1" w:rsidRDefault="009F79E1">
      <w:pPr>
        <w:pStyle w:val="agendabullettitle"/>
        <w:divId w:val="2080251435"/>
      </w:pPr>
      <w:r>
        <w:t xml:space="preserve">Bilag: </w:t>
      </w:r>
    </w:p>
    <w:p w:rsidR="009F79E1" w:rsidRDefault="009F79E1">
      <w:pPr>
        <w:pStyle w:val="agendabullettitle"/>
        <w:divId w:val="2080251435"/>
      </w:pPr>
      <w:r>
        <w:t xml:space="preserve">Beslutning i Økonomiudvalget den 10-10-2016: </w:t>
      </w:r>
    </w:p>
    <w:p w:rsidR="009F79E1" w:rsidRDefault="009F79E1">
      <w:pPr>
        <w:pStyle w:val="NormalWeb"/>
        <w:divId w:val="2080251435"/>
      </w:pPr>
      <w:r>
        <w:t>Godkendt.</w:t>
      </w:r>
    </w:p>
    <w:p w:rsidR="009F79E1" w:rsidRDefault="009F79E1">
      <w:pPr>
        <w:divId w:val="2080251435"/>
      </w:pPr>
    </w:p>
    <w:p w:rsidR="009F79E1" w:rsidRDefault="009F79E1">
      <w:pPr>
        <w:pStyle w:val="Overskrift1"/>
        <w:pageBreakBefore/>
        <w:textAlignment w:val="top"/>
        <w:divId w:val="2080251435"/>
        <w:rPr>
          <w:color w:val="000000"/>
        </w:rPr>
      </w:pPr>
      <w:bookmarkStart w:id="6" w:name="_Toc464818721"/>
      <w:r>
        <w:rPr>
          <w:color w:val="000000"/>
        </w:rPr>
        <w:lastRenderedPageBreak/>
        <w:t>117</w:t>
      </w:r>
      <w:r>
        <w:rPr>
          <w:color w:val="000000"/>
        </w:rPr>
        <w:tab/>
        <w:t>DONG Energy Skærbækværket - stillingtagen til delvis udtræden af Fredericia Spildevand og Energi A/S</w:t>
      </w:r>
      <w:bookmarkEnd w:id="6"/>
    </w:p>
    <w:tbl>
      <w:tblPr>
        <w:tblW w:w="5000" w:type="pct"/>
        <w:tblCellSpacing w:w="0" w:type="dxa"/>
        <w:tblCellMar>
          <w:left w:w="0" w:type="dxa"/>
          <w:right w:w="0" w:type="dxa"/>
        </w:tblCellMar>
        <w:tblLook w:val="04A0"/>
      </w:tblPr>
      <w:tblGrid>
        <w:gridCol w:w="7"/>
        <w:gridCol w:w="1883"/>
        <w:gridCol w:w="5650"/>
      </w:tblGrid>
      <w:tr w:rsidR="009F79E1">
        <w:trPr>
          <w:divId w:val="2080251435"/>
          <w:tblCellSpacing w:w="0" w:type="dxa"/>
        </w:trPr>
        <w:tc>
          <w:tcPr>
            <w:tcW w:w="0" w:type="auto"/>
            <w:hideMark/>
          </w:tcPr>
          <w:p w:rsidR="009F79E1" w:rsidRDefault="009F79E1">
            <w:pPr>
              <w:rPr>
                <w:color w:val="000000"/>
              </w:rPr>
            </w:pPr>
          </w:p>
        </w:tc>
        <w:tc>
          <w:tcPr>
            <w:tcW w:w="1250" w:type="pct"/>
            <w:hideMark/>
          </w:tcPr>
          <w:p w:rsidR="009F79E1" w:rsidRDefault="009F79E1">
            <w:pPr>
              <w:rPr>
                <w:color w:val="000000"/>
              </w:rPr>
            </w:pPr>
            <w:r>
              <w:rPr>
                <w:color w:val="000000"/>
              </w:rPr>
              <w:t>Sagsnr.:15/6526</w:t>
            </w:r>
          </w:p>
        </w:tc>
        <w:tc>
          <w:tcPr>
            <w:tcW w:w="3750" w:type="pct"/>
            <w:hideMark/>
          </w:tcPr>
          <w:p w:rsidR="009F79E1" w:rsidRDefault="009F79E1">
            <w:pPr>
              <w:jc w:val="right"/>
              <w:rPr>
                <w:color w:val="000000"/>
              </w:rPr>
            </w:pPr>
            <w:r>
              <w:rPr>
                <w:color w:val="000000"/>
              </w:rPr>
              <w:t>Sagen afgøres i: Byrådet</w:t>
            </w:r>
          </w:p>
        </w:tc>
      </w:tr>
    </w:tbl>
    <w:p w:rsidR="009F79E1" w:rsidRDefault="009F79E1">
      <w:pPr>
        <w:divId w:val="2080251435"/>
        <w:rPr>
          <w:rFonts w:ascii="Times New Roman" w:hAnsi="Times New Roman"/>
          <w:sz w:val="24"/>
          <w:szCs w:val="24"/>
        </w:rPr>
      </w:pPr>
    </w:p>
    <w:p w:rsidR="009F79E1" w:rsidRDefault="009F79E1">
      <w:pPr>
        <w:pStyle w:val="agendabullettitle"/>
        <w:divId w:val="2080251435"/>
      </w:pPr>
      <w:r>
        <w:t xml:space="preserve">Sagsbeskrivelse: </w:t>
      </w:r>
    </w:p>
    <w:p w:rsidR="009F79E1" w:rsidRDefault="009F79E1">
      <w:pPr>
        <w:pStyle w:val="NormalWeb"/>
        <w:divId w:val="2080251435"/>
      </w:pPr>
      <w:r>
        <w:t>Dong Energy Skærbækværket (SKV), som har tilslutningspligt til Freder</w:t>
      </w:r>
      <w:r>
        <w:t>i</w:t>
      </w:r>
      <w:r>
        <w:t>cia Spildevand og Energi A/S (FRSE), har i juni 2015 ansøgt kommunen om delvis udtræden af FRSE for en ny spildevandsmængde på ca. 265.000 m</w:t>
      </w:r>
      <w:r>
        <w:rPr>
          <w:vertAlign w:val="superscript"/>
        </w:rPr>
        <w:t>3</w:t>
      </w:r>
      <w:r>
        <w:t xml:space="preserve"> renset røggaskondensatvand, som vil komme fra virksomh</w:t>
      </w:r>
      <w:r>
        <w:t>e</w:t>
      </w:r>
      <w:r>
        <w:t xml:space="preserve">dens nye flisfyrede kedler. Der ønskes også delvis frakobling af tag- og overfladevand til FRSE’s kloaksystem. </w:t>
      </w:r>
    </w:p>
    <w:p w:rsidR="009F79E1" w:rsidRDefault="009F79E1">
      <w:pPr>
        <w:pStyle w:val="NormalWeb"/>
        <w:divId w:val="2080251435"/>
      </w:pPr>
      <w:r>
        <w:t> </w:t>
      </w:r>
    </w:p>
    <w:p w:rsidR="009F79E1" w:rsidRDefault="009F79E1">
      <w:pPr>
        <w:pStyle w:val="NormalWeb"/>
        <w:divId w:val="2080251435"/>
      </w:pPr>
      <w:r>
        <w:t>Spilde-, tag- og overfladevand ønskes efter rensning hos SKV udledt d</w:t>
      </w:r>
      <w:r>
        <w:t>i</w:t>
      </w:r>
      <w:r>
        <w:t xml:space="preserve">rekte til Kolding Fjord. </w:t>
      </w:r>
    </w:p>
    <w:p w:rsidR="009F79E1" w:rsidRDefault="009F79E1">
      <w:pPr>
        <w:pStyle w:val="NormalWeb"/>
        <w:divId w:val="2080251435"/>
      </w:pPr>
      <w:r>
        <w:t> </w:t>
      </w:r>
    </w:p>
    <w:p w:rsidR="009F79E1" w:rsidRDefault="009F79E1">
      <w:pPr>
        <w:pStyle w:val="NormalWeb"/>
        <w:divId w:val="2080251435"/>
      </w:pPr>
      <w:r>
        <w:t>I henhold til lovgivningen kan en delvis udtræden af FRSE ske, hvis fø</w:t>
      </w:r>
      <w:r>
        <w:t>l</w:t>
      </w:r>
      <w:r>
        <w:t>gende forudsætninger er opfyldt:</w:t>
      </w:r>
    </w:p>
    <w:p w:rsidR="009F79E1" w:rsidRDefault="009F79E1">
      <w:pPr>
        <w:pStyle w:val="NormalWeb"/>
        <w:divId w:val="2080251435"/>
      </w:pPr>
      <w:r>
        <w:t> </w:t>
      </w:r>
    </w:p>
    <w:p w:rsidR="009F79E1" w:rsidRDefault="009F79E1" w:rsidP="009F79E1">
      <w:pPr>
        <w:numPr>
          <w:ilvl w:val="0"/>
          <w:numId w:val="14"/>
        </w:numPr>
        <w:spacing w:before="100" w:beforeAutospacing="1" w:after="100" w:afterAutospacing="1"/>
        <w:divId w:val="2080251435"/>
      </w:pPr>
      <w:r>
        <w:t>Der er givet tilladelse til direkte udledning fra Miljøstyrelsen (MST), som skal sikre, at afledningen ikke giver anledning til, at målsæt-ningerne for vandkvaliteten i Kolding Fjord ikke kan overholdes</w:t>
      </w:r>
    </w:p>
    <w:p w:rsidR="009F79E1" w:rsidRDefault="009F79E1" w:rsidP="009F79E1">
      <w:pPr>
        <w:numPr>
          <w:ilvl w:val="0"/>
          <w:numId w:val="14"/>
        </w:numPr>
        <w:spacing w:before="100" w:beforeAutospacing="1" w:after="100" w:afterAutospacing="1"/>
        <w:divId w:val="2080251435"/>
      </w:pPr>
      <w:r>
        <w:t>Der sker ved delvis udtræden ikke en væsentlig forringelse af FRSE’s samlede økonomi</w:t>
      </w:r>
    </w:p>
    <w:p w:rsidR="009F79E1" w:rsidRDefault="009F79E1" w:rsidP="009F79E1">
      <w:pPr>
        <w:numPr>
          <w:ilvl w:val="0"/>
          <w:numId w:val="14"/>
        </w:numPr>
        <w:spacing w:before="100" w:beforeAutospacing="1" w:after="100" w:afterAutospacing="1"/>
        <w:divId w:val="2080251435"/>
      </w:pPr>
      <w:r>
        <w:t>FRSE kan fungere teknisk forsvarligt efter SKV’s delvise udtræden</w:t>
      </w:r>
    </w:p>
    <w:p w:rsidR="009F79E1" w:rsidRDefault="009F79E1" w:rsidP="009F79E1">
      <w:pPr>
        <w:numPr>
          <w:ilvl w:val="0"/>
          <w:numId w:val="14"/>
        </w:numPr>
        <w:spacing w:before="100" w:beforeAutospacing="1" w:after="100" w:afterAutospacing="1"/>
        <w:divId w:val="2080251435"/>
      </w:pPr>
      <w:r>
        <w:t>Den delvise udtræden er i overensstemmelse med kommunens spildevandsplan</w:t>
      </w:r>
    </w:p>
    <w:p w:rsidR="009F79E1" w:rsidRDefault="009F79E1" w:rsidP="009F79E1">
      <w:pPr>
        <w:numPr>
          <w:ilvl w:val="0"/>
          <w:numId w:val="14"/>
        </w:numPr>
        <w:spacing w:before="100" w:beforeAutospacing="1" w:after="100" w:afterAutospacing="1"/>
        <w:divId w:val="2080251435"/>
      </w:pPr>
      <w:r>
        <w:t>Byrådet og SKV er enige om delvis udtræden</w:t>
      </w:r>
    </w:p>
    <w:p w:rsidR="009F79E1" w:rsidRDefault="009F79E1">
      <w:pPr>
        <w:pStyle w:val="NormalWeb"/>
        <w:divId w:val="2080251435"/>
        <w:rPr>
          <w:rFonts w:eastAsiaTheme="minorEastAsia"/>
        </w:rPr>
      </w:pPr>
      <w:r>
        <w:t> </w:t>
      </w:r>
    </w:p>
    <w:p w:rsidR="009F79E1" w:rsidRDefault="009F79E1">
      <w:pPr>
        <w:pStyle w:val="NormalWeb"/>
        <w:divId w:val="2080251435"/>
      </w:pPr>
      <w:r>
        <w:t xml:space="preserve">SKV er omfattet af MST’s godkendelseskompetence. MST har fremsendt en ”forhåndstilkendegivelse” med accept/tilladelse på en direkte udledning til SKV. Endelig tilladelse forventes at foreligge oktober 2016. </w:t>
      </w:r>
    </w:p>
    <w:p w:rsidR="009F79E1" w:rsidRDefault="009F79E1">
      <w:pPr>
        <w:pStyle w:val="NormalWeb"/>
        <w:divId w:val="2080251435"/>
      </w:pPr>
      <w:r>
        <w:t> </w:t>
      </w:r>
    </w:p>
    <w:p w:rsidR="009F79E1" w:rsidRDefault="009F79E1">
      <w:pPr>
        <w:pStyle w:val="NormalWeb"/>
        <w:divId w:val="2080251435"/>
      </w:pPr>
      <w:r>
        <w:t>Ved partshøring i sagen har FRSE oplyst, at en delvis udtræden af SKV vil betyde en mindre økonomisk forringelse på ca. 300.000 kr. pr. år. Det giver dog ikke væsentlige konsekvenser for FRSE’s økonomi, hvor årso</w:t>
      </w:r>
      <w:r>
        <w:t>m</w:t>
      </w:r>
      <w:r>
        <w:t xml:space="preserve">sætningen er på ca. 120 millioner kr. </w:t>
      </w:r>
    </w:p>
    <w:p w:rsidR="009F79E1" w:rsidRDefault="009F79E1">
      <w:pPr>
        <w:pStyle w:val="NormalWeb"/>
        <w:divId w:val="2080251435"/>
      </w:pPr>
      <w:r>
        <w:t> </w:t>
      </w:r>
    </w:p>
    <w:p w:rsidR="009F79E1" w:rsidRDefault="009F79E1">
      <w:pPr>
        <w:pStyle w:val="NormalWeb"/>
        <w:divId w:val="2080251435"/>
      </w:pPr>
      <w:r>
        <w:t>FRSE vil også forsat kunne opfylde kravene i deres udledningstilladelse for FRSE’s Renseanlæg ved SKV’s delvise udtræden, og den samlede spild</w:t>
      </w:r>
      <w:r>
        <w:t>e</w:t>
      </w:r>
      <w:r>
        <w:t>vandsmængde vil ikke blive renset dårligere end hidtil.</w:t>
      </w:r>
    </w:p>
    <w:p w:rsidR="009F79E1" w:rsidRDefault="009F79E1">
      <w:pPr>
        <w:pStyle w:val="NormalWeb"/>
        <w:divId w:val="2080251435"/>
      </w:pPr>
      <w:r>
        <w:t> </w:t>
      </w:r>
    </w:p>
    <w:p w:rsidR="009F79E1" w:rsidRDefault="009F79E1">
      <w:pPr>
        <w:pStyle w:val="NormalWeb"/>
        <w:divId w:val="2080251435"/>
      </w:pPr>
      <w:r>
        <w:t>Såfremt SKV delvis udtræder af FRSE, vil der efterfølgende blive udarbe</w:t>
      </w:r>
      <w:r>
        <w:t>j</w:t>
      </w:r>
      <w:r>
        <w:t>det forslag til tillæg til spildevandsplan, hvor tilslutningspligten ophæves for spildevandmængden fra SKV af røggaskondensatvand samt dele af tag- og overfladevand.</w:t>
      </w:r>
    </w:p>
    <w:p w:rsidR="009F79E1" w:rsidRDefault="009F79E1">
      <w:pPr>
        <w:pStyle w:val="NormalWeb"/>
        <w:divId w:val="2080251435"/>
      </w:pPr>
      <w:r>
        <w:t> </w:t>
      </w:r>
    </w:p>
    <w:p w:rsidR="009F79E1" w:rsidRDefault="009F79E1">
      <w:pPr>
        <w:pStyle w:val="NormalWeb"/>
        <w:divId w:val="2080251435"/>
      </w:pPr>
      <w:r>
        <w:t xml:space="preserve">SKV’s delvise udtræden vil ikke skabe præcedens for øvrige virksomheder i kommunen med henvisning til spildevandsbekendtgørelsen § 16. </w:t>
      </w:r>
    </w:p>
    <w:p w:rsidR="009F79E1" w:rsidRDefault="009F79E1">
      <w:pPr>
        <w:pStyle w:val="NormalWeb"/>
        <w:divId w:val="2080251435"/>
      </w:pPr>
      <w:r>
        <w:t> </w:t>
      </w:r>
    </w:p>
    <w:p w:rsidR="009F79E1" w:rsidRDefault="009F79E1">
      <w:pPr>
        <w:pStyle w:val="NormalWeb"/>
        <w:divId w:val="2080251435"/>
      </w:pPr>
      <w:r>
        <w:lastRenderedPageBreak/>
        <w:t>Ved den delvise udtræden vil der ikke ske nogen tilbagebetaling af tilslu</w:t>
      </w:r>
      <w:r>
        <w:t>t</w:t>
      </w:r>
      <w:r>
        <w:t>ningsbidrag til SKV, da der primært er tale om en ny spildevandsmængde fra virksomheden.</w:t>
      </w:r>
    </w:p>
    <w:p w:rsidR="009F79E1" w:rsidRDefault="009F79E1">
      <w:pPr>
        <w:divId w:val="2080251435"/>
      </w:pPr>
    </w:p>
    <w:p w:rsidR="009F79E1" w:rsidRDefault="009F79E1">
      <w:pPr>
        <w:pStyle w:val="agendabullettitle"/>
        <w:divId w:val="2080251435"/>
      </w:pPr>
      <w:r>
        <w:t xml:space="preserve">Økonomiske konsekvenser: </w:t>
      </w:r>
    </w:p>
    <w:p w:rsidR="009F79E1" w:rsidRDefault="009F79E1">
      <w:pPr>
        <w:pStyle w:val="NormalWeb"/>
        <w:divId w:val="2080251435"/>
      </w:pPr>
      <w:r>
        <w:t>Ingen.</w:t>
      </w:r>
    </w:p>
    <w:p w:rsidR="009F79E1" w:rsidRDefault="009F79E1">
      <w:pPr>
        <w:divId w:val="2080251435"/>
      </w:pPr>
    </w:p>
    <w:p w:rsidR="009F79E1" w:rsidRDefault="009F79E1">
      <w:pPr>
        <w:pStyle w:val="agendabullettitle"/>
        <w:divId w:val="2080251435"/>
      </w:pPr>
      <w:r>
        <w:t xml:space="preserve">Vurdering: </w:t>
      </w:r>
    </w:p>
    <w:p w:rsidR="009F79E1" w:rsidRDefault="009F79E1">
      <w:pPr>
        <w:pStyle w:val="NormalWeb"/>
        <w:divId w:val="2080251435"/>
      </w:pPr>
      <w:r>
        <w:t>I henhold til lovgivningen er forudsætningerne for SKV’s delvise udtræden opfyldt, og Miljøstyrelsen har afgivet forhåndstilkendegivelse på tilladelse til direkte udledning.</w:t>
      </w:r>
    </w:p>
    <w:p w:rsidR="009F79E1" w:rsidRDefault="009F79E1">
      <w:pPr>
        <w:divId w:val="2080251435"/>
      </w:pPr>
    </w:p>
    <w:p w:rsidR="009F79E1" w:rsidRDefault="009F79E1">
      <w:pPr>
        <w:pStyle w:val="agendabullettitle"/>
        <w:divId w:val="2080251435"/>
      </w:pPr>
      <w:r>
        <w:t xml:space="preserve">Indstillinger: </w:t>
      </w:r>
    </w:p>
    <w:p w:rsidR="009F79E1" w:rsidRDefault="009F79E1">
      <w:pPr>
        <w:pStyle w:val="NormalWeb"/>
        <w:divId w:val="2080251435"/>
      </w:pPr>
      <w:r>
        <w:t xml:space="preserve">Teknik &amp; Miljø indstiller, at det indstilles til Økonomiudvalget og Byrådet, at </w:t>
      </w:r>
      <w:r>
        <w:rPr>
          <w:color w:val="000000"/>
        </w:rPr>
        <w:t>DONG Energy Skærbækværkets ansøgning om delvis udtræden af FRSE imødekommes.</w:t>
      </w:r>
    </w:p>
    <w:p w:rsidR="009F79E1" w:rsidRDefault="009F79E1">
      <w:pPr>
        <w:divId w:val="2080251435"/>
      </w:pPr>
    </w:p>
    <w:p w:rsidR="009F79E1" w:rsidRDefault="009F79E1">
      <w:pPr>
        <w:pStyle w:val="agendabullettitle"/>
        <w:divId w:val="2080251435"/>
      </w:pPr>
      <w:r>
        <w:t xml:space="preserve">Bilag: </w:t>
      </w:r>
    </w:p>
    <w:p w:rsidR="009F79E1" w:rsidRDefault="009F79E1">
      <w:pPr>
        <w:textAlignment w:val="top"/>
        <w:divId w:val="1409887741"/>
        <w:rPr>
          <w:color w:val="000000"/>
        </w:rPr>
      </w:pPr>
      <w:r>
        <w:rPr>
          <w:color w:val="000000"/>
        </w:rPr>
        <w:t>Åben - Bilag ansøgning, MST , FRSE.pdf</w:t>
      </w:r>
    </w:p>
    <w:p w:rsidR="009F79E1" w:rsidRDefault="009F79E1">
      <w:pPr>
        <w:divId w:val="2080251435"/>
        <w:rPr>
          <w:rFonts w:ascii="Times New Roman" w:hAnsi="Times New Roman"/>
          <w:sz w:val="24"/>
          <w:szCs w:val="24"/>
        </w:rPr>
      </w:pPr>
    </w:p>
    <w:p w:rsidR="009F79E1" w:rsidRDefault="009F79E1">
      <w:pPr>
        <w:pStyle w:val="agendabullettitle"/>
        <w:divId w:val="2080251435"/>
      </w:pPr>
      <w:r>
        <w:t xml:space="preserve">Beslutning i Byrådet den 10-10-2016: </w:t>
      </w:r>
    </w:p>
    <w:p w:rsidR="009F79E1" w:rsidRDefault="009F79E1">
      <w:pPr>
        <w:pStyle w:val="NormalWeb"/>
        <w:divId w:val="2080251435"/>
      </w:pPr>
      <w:r>
        <w:t>Et flertal i byrådet bestående af S, V og DF stemte for at anbefale indsti</w:t>
      </w:r>
      <w:r>
        <w:t>l</w:t>
      </w:r>
      <w:r>
        <w:t>lingen. SF stemte imod. Ø undlod at stemme.</w:t>
      </w:r>
    </w:p>
    <w:p w:rsidR="009F79E1" w:rsidRDefault="009F79E1">
      <w:pPr>
        <w:divId w:val="2080251435"/>
      </w:pPr>
    </w:p>
    <w:p w:rsidR="009F79E1" w:rsidRDefault="009F79E1">
      <w:pPr>
        <w:pStyle w:val="agendabullettext"/>
        <w:divId w:val="2080251435"/>
      </w:pPr>
      <w:r>
        <w:t>Fraværende: Nicolaj Wyke</w:t>
      </w:r>
    </w:p>
    <w:p w:rsidR="009F79E1" w:rsidRDefault="009F79E1">
      <w:pPr>
        <w:divId w:val="2080251435"/>
      </w:pPr>
    </w:p>
    <w:p w:rsidR="009F79E1" w:rsidRDefault="009F79E1">
      <w:pPr>
        <w:pStyle w:val="agendabullettitle"/>
        <w:divId w:val="2080251435"/>
      </w:pPr>
      <w:r>
        <w:t xml:space="preserve">Beslutning i Økonomiudvalget den 10-10-2016: </w:t>
      </w:r>
    </w:p>
    <w:p w:rsidR="009F79E1" w:rsidRDefault="009F79E1">
      <w:pPr>
        <w:pStyle w:val="NormalWeb"/>
        <w:divId w:val="2080251435"/>
      </w:pPr>
      <w:r>
        <w:t>Et flertal i Økonomiudvalget bestående af S, V og DF stemte for at anb</w:t>
      </w:r>
      <w:r>
        <w:t>e</w:t>
      </w:r>
      <w:r>
        <w:t xml:space="preserve">fale indstillingen. SF stemte imod. </w:t>
      </w:r>
    </w:p>
    <w:p w:rsidR="009F79E1" w:rsidRDefault="009F79E1">
      <w:pPr>
        <w:divId w:val="2080251435"/>
      </w:pPr>
    </w:p>
    <w:p w:rsidR="009F79E1" w:rsidRDefault="009F79E1">
      <w:pPr>
        <w:pStyle w:val="agendabullettitle"/>
        <w:divId w:val="2080251435"/>
      </w:pPr>
      <w:r>
        <w:t xml:space="preserve">Beslutning i Økonomiudvalget den 03-10-2016: </w:t>
      </w:r>
    </w:p>
    <w:p w:rsidR="009F79E1" w:rsidRDefault="009F79E1">
      <w:pPr>
        <w:pStyle w:val="NormalWeb"/>
        <w:divId w:val="2080251435"/>
      </w:pPr>
      <w:r>
        <w:t>Beslutning udsat og behandles ved et ekstraordinært Økonomiudvalgsm</w:t>
      </w:r>
      <w:r>
        <w:t>ø</w:t>
      </w:r>
      <w:r>
        <w:t>de d. 10/10 2016.</w:t>
      </w:r>
    </w:p>
    <w:p w:rsidR="009F79E1" w:rsidRDefault="009F79E1">
      <w:pPr>
        <w:divId w:val="2080251435"/>
      </w:pPr>
    </w:p>
    <w:p w:rsidR="009F79E1" w:rsidRDefault="009F79E1">
      <w:pPr>
        <w:pStyle w:val="agendabullettext"/>
        <w:divId w:val="2080251435"/>
      </w:pPr>
      <w:r>
        <w:t>Fraværende: Henning Due Lorentzen</w:t>
      </w:r>
    </w:p>
    <w:p w:rsidR="009F79E1" w:rsidRDefault="009F79E1">
      <w:pPr>
        <w:divId w:val="2080251435"/>
      </w:pPr>
    </w:p>
    <w:p w:rsidR="009F79E1" w:rsidRDefault="009F79E1">
      <w:pPr>
        <w:pStyle w:val="agendabullettitle"/>
        <w:divId w:val="2080251435"/>
      </w:pPr>
      <w:r>
        <w:t xml:space="preserve">Beslutning i Miljø- og Teknikudvalget den 20-09-2016: </w:t>
      </w:r>
    </w:p>
    <w:p w:rsidR="009F79E1" w:rsidRDefault="009F79E1">
      <w:pPr>
        <w:pStyle w:val="NormalWeb"/>
        <w:divId w:val="2080251435"/>
      </w:pPr>
      <w:r>
        <w:t>Indstillingen blev tiltrådt.</w:t>
      </w:r>
    </w:p>
    <w:p w:rsidR="009F79E1" w:rsidRDefault="009F79E1">
      <w:pPr>
        <w:divId w:val="2080251435"/>
      </w:pPr>
    </w:p>
    <w:p w:rsidR="009F79E1" w:rsidRDefault="009F79E1">
      <w:pPr>
        <w:pStyle w:val="agendabullettext"/>
        <w:divId w:val="2080251435"/>
      </w:pPr>
      <w:r>
        <w:t>Fraværende: Laila Løhde Møller</w:t>
      </w:r>
    </w:p>
    <w:p w:rsidR="009F79E1" w:rsidRDefault="009F79E1">
      <w:pPr>
        <w:divId w:val="2080251435"/>
      </w:pPr>
    </w:p>
    <w:p w:rsidR="009F79E1" w:rsidRDefault="009F79E1">
      <w:pPr>
        <w:pStyle w:val="Overskrift1"/>
        <w:pageBreakBefore/>
        <w:textAlignment w:val="top"/>
        <w:divId w:val="2080251435"/>
        <w:rPr>
          <w:color w:val="000000"/>
        </w:rPr>
      </w:pPr>
      <w:bookmarkStart w:id="7" w:name="_Toc464818722"/>
      <w:r>
        <w:rPr>
          <w:color w:val="000000"/>
        </w:rPr>
        <w:lastRenderedPageBreak/>
        <w:t>118</w:t>
      </w:r>
      <w:r>
        <w:rPr>
          <w:color w:val="000000"/>
        </w:rPr>
        <w:tab/>
        <w:t>Tillæg nr. 4 til Fredericia Kommunes spildevandsplan - DONG Energy Skærbækværket, delvis udtræden af Fredericia Spildevand og Energi A/S</w:t>
      </w:r>
      <w:bookmarkEnd w:id="7"/>
    </w:p>
    <w:tbl>
      <w:tblPr>
        <w:tblW w:w="5000" w:type="pct"/>
        <w:tblCellSpacing w:w="0" w:type="dxa"/>
        <w:tblCellMar>
          <w:left w:w="0" w:type="dxa"/>
          <w:right w:w="0" w:type="dxa"/>
        </w:tblCellMar>
        <w:tblLook w:val="04A0"/>
      </w:tblPr>
      <w:tblGrid>
        <w:gridCol w:w="7"/>
        <w:gridCol w:w="1883"/>
        <w:gridCol w:w="5650"/>
      </w:tblGrid>
      <w:tr w:rsidR="009F79E1">
        <w:trPr>
          <w:divId w:val="2080251435"/>
          <w:tblCellSpacing w:w="0" w:type="dxa"/>
        </w:trPr>
        <w:tc>
          <w:tcPr>
            <w:tcW w:w="0" w:type="auto"/>
            <w:hideMark/>
          </w:tcPr>
          <w:p w:rsidR="009F79E1" w:rsidRDefault="009F79E1">
            <w:pPr>
              <w:rPr>
                <w:color w:val="000000"/>
              </w:rPr>
            </w:pPr>
          </w:p>
        </w:tc>
        <w:tc>
          <w:tcPr>
            <w:tcW w:w="1250" w:type="pct"/>
            <w:hideMark/>
          </w:tcPr>
          <w:p w:rsidR="009F79E1" w:rsidRDefault="009F79E1">
            <w:pPr>
              <w:rPr>
                <w:color w:val="000000"/>
              </w:rPr>
            </w:pPr>
            <w:r>
              <w:rPr>
                <w:color w:val="000000"/>
              </w:rPr>
              <w:t>Sagsnr.:16/5928</w:t>
            </w:r>
          </w:p>
        </w:tc>
        <w:tc>
          <w:tcPr>
            <w:tcW w:w="3750" w:type="pct"/>
            <w:hideMark/>
          </w:tcPr>
          <w:p w:rsidR="009F79E1" w:rsidRDefault="009F79E1">
            <w:pPr>
              <w:jc w:val="right"/>
              <w:rPr>
                <w:color w:val="000000"/>
              </w:rPr>
            </w:pPr>
            <w:r>
              <w:rPr>
                <w:color w:val="000000"/>
              </w:rPr>
              <w:t>Sagen afgøres i: Byrådet</w:t>
            </w:r>
          </w:p>
        </w:tc>
      </w:tr>
    </w:tbl>
    <w:p w:rsidR="009F79E1" w:rsidRDefault="009F79E1">
      <w:pPr>
        <w:divId w:val="2080251435"/>
        <w:rPr>
          <w:rFonts w:ascii="Times New Roman" w:hAnsi="Times New Roman"/>
          <w:sz w:val="24"/>
          <w:szCs w:val="24"/>
        </w:rPr>
      </w:pPr>
    </w:p>
    <w:p w:rsidR="009F79E1" w:rsidRDefault="009F79E1">
      <w:pPr>
        <w:pStyle w:val="agendabullettitle"/>
        <w:divId w:val="2080251435"/>
      </w:pPr>
      <w:r>
        <w:t xml:space="preserve">Sagsbeskrivelse: </w:t>
      </w:r>
    </w:p>
    <w:p w:rsidR="009F79E1" w:rsidRDefault="009F79E1">
      <w:pPr>
        <w:pStyle w:val="NormalWeb"/>
        <w:divId w:val="2080251435"/>
      </w:pPr>
      <w:r>
        <w:t>DONG Energy Skærbækværket har i 2015 ansøgt om tilladelse for udtr</w:t>
      </w:r>
      <w:r>
        <w:t>æ</w:t>
      </w:r>
      <w:r>
        <w:t>delse af Fredericia Spildevand og Energi A/S for del af matr. nr. 4d, Skærbæk By, Taulov, jf. anden sag på dagorden. Området omfatter et samlet areal på ca. 105 ha, inden for de nuværende kloakoplande. Milj</w:t>
      </w:r>
      <w:r>
        <w:t>ø</w:t>
      </w:r>
      <w:r>
        <w:t>styrelsen har givet accept på en direkte udledningstilladelse til DONG Energy Skærbækværket. Den endelige tilladelse forventes at foreligge den 5. oktober 2016.</w:t>
      </w:r>
    </w:p>
    <w:p w:rsidR="009F79E1" w:rsidRDefault="009F79E1">
      <w:pPr>
        <w:pStyle w:val="NormalWeb"/>
        <w:divId w:val="2080251435"/>
      </w:pPr>
      <w:r>
        <w:t> </w:t>
      </w:r>
    </w:p>
    <w:p w:rsidR="009F79E1" w:rsidRDefault="009F79E1">
      <w:pPr>
        <w:pStyle w:val="NormalWeb"/>
        <w:divId w:val="2080251435"/>
      </w:pPr>
      <w:r>
        <w:t>Forudsætningen for udtrædelse af Fredericia Spildevand og Energi A/S er, at Miljøstyrelsen godkender udledningen til Kolding Fjord, og at Fredericia Kommune herefter laver et tillæg til spildevandsplanen. Teknik &amp; Miljø har derfor udarbejdet et udkast til forslag til tillæg nr. 4 til spildevandsplanen, der ophæver tilslutningspligten for en del af kloakopland SK9 (separatkl</w:t>
      </w:r>
      <w:r>
        <w:t>o</w:t>
      </w:r>
      <w:r>
        <w:t>akeret) og SK4 (fælleskloakeret), se bilag 1.</w:t>
      </w:r>
    </w:p>
    <w:p w:rsidR="009F79E1" w:rsidRDefault="009F79E1">
      <w:pPr>
        <w:pStyle w:val="NormalWeb"/>
        <w:divId w:val="2080251435"/>
      </w:pPr>
      <w:r>
        <w:t> </w:t>
      </w:r>
    </w:p>
    <w:p w:rsidR="009F79E1" w:rsidRDefault="009F79E1">
      <w:pPr>
        <w:pStyle w:val="NormalWeb"/>
        <w:divId w:val="2080251435"/>
      </w:pPr>
      <w:r>
        <w:t>Med tillægget fraskiver DONG Energy Skærbækværket sig retten til afle</w:t>
      </w:r>
      <w:r>
        <w:t>d</w:t>
      </w:r>
      <w:r>
        <w:t>ning af tag- og overfladevand og spildevand til Fredericia Spildevand og Energi A/S i området.</w:t>
      </w:r>
    </w:p>
    <w:p w:rsidR="009F79E1" w:rsidRDefault="009F79E1">
      <w:pPr>
        <w:pStyle w:val="NormalWeb"/>
        <w:divId w:val="2080251435"/>
      </w:pPr>
      <w:r>
        <w:t> </w:t>
      </w:r>
    </w:p>
    <w:p w:rsidR="009F79E1" w:rsidRDefault="009F79E1">
      <w:pPr>
        <w:pStyle w:val="NormalWeb"/>
        <w:divId w:val="2080251435"/>
      </w:pPr>
      <w:r>
        <w:t xml:space="preserve">DONG Energy Skærbækværket er klar til opstart i oktober/november og har derfor bedt kommunen om at fremme sagen mest muligt, idet den meget sene udledningstilladelse fra Miljøstyrelsen har forsinket planerne væsentligt. </w:t>
      </w:r>
    </w:p>
    <w:p w:rsidR="009F79E1" w:rsidRDefault="009F79E1">
      <w:pPr>
        <w:pStyle w:val="NormalWeb"/>
        <w:divId w:val="2080251435"/>
      </w:pPr>
      <w:r>
        <w:t> </w:t>
      </w:r>
    </w:p>
    <w:p w:rsidR="009F79E1" w:rsidRDefault="009F79E1">
      <w:pPr>
        <w:pStyle w:val="NormalWeb"/>
        <w:divId w:val="2080251435"/>
      </w:pPr>
      <w:r>
        <w:t>Det er vurderet juridisk, at sagen lovligt i forhold til spildevandsbekend</w:t>
      </w:r>
      <w:r>
        <w:t>t</w:t>
      </w:r>
      <w:r>
        <w:t>gørelsen og styrelsesvedtægten kan fremmes ved, at byrådet godkender, at tillægget sendes i offentlig høring, og at byrådet samtidig tillige go</w:t>
      </w:r>
      <w:r>
        <w:t>d</w:t>
      </w:r>
      <w:r>
        <w:t>kender tillægget endeligt, forudsat at der ikke kommer indsigelser i h</w:t>
      </w:r>
      <w:r>
        <w:t>ø</w:t>
      </w:r>
      <w:r>
        <w:t xml:space="preserve">ringsperioden. </w:t>
      </w:r>
    </w:p>
    <w:p w:rsidR="009F79E1" w:rsidRDefault="009F79E1">
      <w:pPr>
        <w:divId w:val="2080251435"/>
      </w:pPr>
    </w:p>
    <w:p w:rsidR="009F79E1" w:rsidRDefault="009F79E1">
      <w:pPr>
        <w:pStyle w:val="agendabullettitle"/>
        <w:divId w:val="2080251435"/>
      </w:pPr>
      <w:r>
        <w:t xml:space="preserve">Økonomiske konsekvenser: </w:t>
      </w:r>
    </w:p>
    <w:p w:rsidR="009F79E1" w:rsidRDefault="009F79E1">
      <w:pPr>
        <w:pStyle w:val="NormalWeb"/>
        <w:divId w:val="2080251435"/>
      </w:pPr>
      <w:r>
        <w:t>Ingen.</w:t>
      </w:r>
    </w:p>
    <w:p w:rsidR="009F79E1" w:rsidRDefault="009F79E1">
      <w:pPr>
        <w:divId w:val="2080251435"/>
      </w:pPr>
    </w:p>
    <w:p w:rsidR="009F79E1" w:rsidRDefault="009F79E1">
      <w:pPr>
        <w:pStyle w:val="agendabullettitle"/>
        <w:divId w:val="2080251435"/>
      </w:pPr>
      <w:r>
        <w:t xml:space="preserve">Vurdering: </w:t>
      </w:r>
    </w:p>
    <w:p w:rsidR="009F79E1" w:rsidRDefault="009F79E1">
      <w:pPr>
        <w:pStyle w:val="NormalWeb"/>
        <w:divId w:val="2080251435"/>
      </w:pPr>
      <w:r>
        <w:t xml:space="preserve">Teknik &amp; Miljø har ingen grund til at anfægte Miljøstyrelsens vurdering af, at direkte udledning til Kolding Fjord er miljømæssigt forsvarlig. Derfor anbefaler Teknik &amp; Miljø, </w:t>
      </w:r>
    </w:p>
    <w:p w:rsidR="009F79E1" w:rsidRDefault="009F79E1">
      <w:pPr>
        <w:pStyle w:val="NormalWeb"/>
        <w:divId w:val="2080251435"/>
      </w:pPr>
      <w:r>
        <w:t> </w:t>
      </w:r>
    </w:p>
    <w:p w:rsidR="009F79E1" w:rsidRDefault="009F79E1">
      <w:pPr>
        <w:pStyle w:val="NormalWeb"/>
        <w:ind w:left="720" w:hanging="360"/>
        <w:divId w:val="2080251435"/>
      </w:pPr>
      <w:r>
        <w:t>-</w:t>
      </w:r>
      <w:r>
        <w:rPr>
          <w:sz w:val="14"/>
          <w:szCs w:val="14"/>
        </w:rPr>
        <w:t xml:space="preserve">      </w:t>
      </w:r>
      <w:r>
        <w:t>at det udarbejdede udkast til forslag til tillæg til spildevandsplanen tiltrædes og sendes i offentlig høring, forudsat at Miljøstyrelsens udledningstilladelse forinden foreligger.</w:t>
      </w:r>
    </w:p>
    <w:p w:rsidR="009F79E1" w:rsidRDefault="009F79E1">
      <w:pPr>
        <w:pStyle w:val="NormalWeb"/>
        <w:ind w:left="720"/>
        <w:divId w:val="2080251435"/>
      </w:pPr>
      <w:r>
        <w:t> </w:t>
      </w:r>
    </w:p>
    <w:p w:rsidR="009F79E1" w:rsidRDefault="009F79E1">
      <w:pPr>
        <w:pStyle w:val="NormalWeb"/>
        <w:ind w:left="720" w:hanging="360"/>
        <w:divId w:val="2080251435"/>
      </w:pPr>
      <w:r>
        <w:t>-</w:t>
      </w:r>
      <w:r>
        <w:rPr>
          <w:sz w:val="14"/>
          <w:szCs w:val="14"/>
        </w:rPr>
        <w:t xml:space="preserve">      </w:t>
      </w:r>
      <w:r>
        <w:t>at der samtidig træffes beslutning om, at tillægget vedtages end</w:t>
      </w:r>
      <w:r>
        <w:t>e</w:t>
      </w:r>
      <w:r>
        <w:t>ligt, idet forudsætningen herfor dog er, at der ikke indkommer in</w:t>
      </w:r>
      <w:r>
        <w:t>d</w:t>
      </w:r>
      <w:r>
        <w:t>sigelser imod planforslaget i forbindelse med den offentlige høring.</w:t>
      </w:r>
    </w:p>
    <w:p w:rsidR="009F79E1" w:rsidRDefault="009F79E1">
      <w:pPr>
        <w:divId w:val="2080251435"/>
      </w:pPr>
    </w:p>
    <w:p w:rsidR="009F79E1" w:rsidRDefault="009F79E1">
      <w:pPr>
        <w:pStyle w:val="agendabullettitle"/>
        <w:divId w:val="2080251435"/>
      </w:pPr>
      <w:r>
        <w:t xml:space="preserve">Indstillinger: </w:t>
      </w:r>
    </w:p>
    <w:p w:rsidR="009F79E1" w:rsidRDefault="009F79E1">
      <w:pPr>
        <w:pStyle w:val="NormalWeb"/>
        <w:divId w:val="2080251435"/>
      </w:pPr>
      <w:r>
        <w:t>Teknik &amp; Miljø indstiller, at det indstilles over for Økonomiudvalget og B</w:t>
      </w:r>
      <w:r>
        <w:t>y</w:t>
      </w:r>
      <w:r>
        <w:t>rådet, </w:t>
      </w:r>
    </w:p>
    <w:p w:rsidR="009F79E1" w:rsidRDefault="009F79E1" w:rsidP="009F79E1">
      <w:pPr>
        <w:numPr>
          <w:ilvl w:val="0"/>
          <w:numId w:val="15"/>
        </w:numPr>
        <w:spacing w:before="100" w:beforeAutospacing="1" w:after="100" w:afterAutospacing="1"/>
        <w:divId w:val="2080251435"/>
      </w:pPr>
      <w:r>
        <w:t>at forslaget til tillæg nr. 4 til spildevandsplan tiltrædes og sendes i offentlig høring i 8 uger, når og hvis Miljøstyrelsen meddeler den endelige udledningstilladelse til DONG Energy Skærbækværket</w:t>
      </w:r>
    </w:p>
    <w:p w:rsidR="009F79E1" w:rsidRDefault="009F79E1" w:rsidP="009F79E1">
      <w:pPr>
        <w:numPr>
          <w:ilvl w:val="0"/>
          <w:numId w:val="15"/>
        </w:numPr>
        <w:spacing w:before="100" w:beforeAutospacing="1" w:after="100" w:afterAutospacing="1"/>
        <w:divId w:val="2080251435"/>
      </w:pPr>
      <w:r>
        <w:t>at forslaget til tillæg nr. 4 tillige samtidig kan betragtes som go</w:t>
      </w:r>
      <w:r>
        <w:t>d</w:t>
      </w:r>
      <w:r>
        <w:t>kendt endeligt, hvis der ikke kommer indsigelser imod planforsl</w:t>
      </w:r>
      <w:r>
        <w:t>a</w:t>
      </w:r>
      <w:r>
        <w:t xml:space="preserve">get i høringsperioden </w:t>
      </w:r>
    </w:p>
    <w:p w:rsidR="009F79E1" w:rsidRDefault="009F79E1" w:rsidP="009F79E1">
      <w:pPr>
        <w:numPr>
          <w:ilvl w:val="0"/>
          <w:numId w:val="15"/>
        </w:numPr>
        <w:spacing w:before="100" w:beforeAutospacing="1" w:after="100" w:afterAutospacing="1"/>
        <w:divId w:val="2080251435"/>
      </w:pPr>
      <w:r>
        <w:t>at Teknik &amp; Miljø bemyndiges til at færdigredigere planforslaget, før det offentliggøres</w:t>
      </w:r>
    </w:p>
    <w:p w:rsidR="009F79E1" w:rsidRDefault="009F79E1">
      <w:pPr>
        <w:divId w:val="2080251435"/>
      </w:pPr>
    </w:p>
    <w:p w:rsidR="009F79E1" w:rsidRDefault="009F79E1">
      <w:pPr>
        <w:pStyle w:val="agendabullettitle"/>
        <w:divId w:val="2080251435"/>
      </w:pPr>
      <w:r>
        <w:t xml:space="preserve">Bilag: </w:t>
      </w:r>
    </w:p>
    <w:p w:rsidR="009F79E1" w:rsidRDefault="009F79E1">
      <w:pPr>
        <w:textAlignment w:val="top"/>
        <w:divId w:val="1927499352"/>
        <w:rPr>
          <w:color w:val="000000"/>
        </w:rPr>
      </w:pPr>
      <w:r>
        <w:rPr>
          <w:color w:val="000000"/>
        </w:rPr>
        <w:t>Åben - Tillaeg nr 4 m bilag.pdf</w:t>
      </w:r>
    </w:p>
    <w:p w:rsidR="009F79E1" w:rsidRDefault="009F79E1">
      <w:pPr>
        <w:divId w:val="2080251435"/>
        <w:rPr>
          <w:rFonts w:ascii="Times New Roman" w:hAnsi="Times New Roman"/>
          <w:sz w:val="24"/>
          <w:szCs w:val="24"/>
        </w:rPr>
      </w:pPr>
    </w:p>
    <w:p w:rsidR="009F79E1" w:rsidRDefault="009F79E1">
      <w:pPr>
        <w:pStyle w:val="agendabullettitle"/>
        <w:divId w:val="2080251435"/>
      </w:pPr>
      <w:r>
        <w:t xml:space="preserve">Beslutning i Byrådet den 10-10-2016: </w:t>
      </w:r>
    </w:p>
    <w:p w:rsidR="009F79E1" w:rsidRDefault="009F79E1">
      <w:pPr>
        <w:pStyle w:val="NormalWeb"/>
        <w:divId w:val="2080251435"/>
      </w:pPr>
      <w:r>
        <w:t>Et flertal i byrådet bestående af S, V og DF stemte for at anbefale indsti</w:t>
      </w:r>
      <w:r>
        <w:t>l</w:t>
      </w:r>
      <w:r>
        <w:t>lingen. SF stemte imod. Ø undlod at stemme.</w:t>
      </w:r>
    </w:p>
    <w:p w:rsidR="009F79E1" w:rsidRDefault="009F79E1">
      <w:pPr>
        <w:divId w:val="2080251435"/>
      </w:pPr>
    </w:p>
    <w:p w:rsidR="009F79E1" w:rsidRDefault="009F79E1">
      <w:pPr>
        <w:pStyle w:val="agendabullettext"/>
        <w:divId w:val="2080251435"/>
      </w:pPr>
      <w:r>
        <w:t>Fraværende: Nicolaj Wyke</w:t>
      </w:r>
    </w:p>
    <w:p w:rsidR="009F79E1" w:rsidRDefault="009F79E1">
      <w:pPr>
        <w:divId w:val="2080251435"/>
      </w:pPr>
    </w:p>
    <w:p w:rsidR="009F79E1" w:rsidRDefault="009F79E1">
      <w:pPr>
        <w:pStyle w:val="agendabullettitle"/>
        <w:divId w:val="2080251435"/>
      </w:pPr>
      <w:r>
        <w:t xml:space="preserve">Beslutning i Økonomiudvalget den 10-10-2016: </w:t>
      </w:r>
    </w:p>
    <w:p w:rsidR="009F79E1" w:rsidRDefault="009F79E1">
      <w:pPr>
        <w:pStyle w:val="NormalWeb"/>
        <w:divId w:val="2080251435"/>
      </w:pPr>
      <w:r>
        <w:t>Et flertal i Økonomiudvalget bestående af S, V og DF stemte for at anb</w:t>
      </w:r>
      <w:r>
        <w:t>e</w:t>
      </w:r>
      <w:r>
        <w:t xml:space="preserve">fale indstillingen. SF stemte imod. </w:t>
      </w:r>
    </w:p>
    <w:p w:rsidR="009F79E1" w:rsidRDefault="009F79E1">
      <w:pPr>
        <w:divId w:val="2080251435"/>
      </w:pPr>
    </w:p>
    <w:p w:rsidR="009F79E1" w:rsidRDefault="009F79E1">
      <w:pPr>
        <w:pStyle w:val="agendabullettitle"/>
        <w:divId w:val="2080251435"/>
      </w:pPr>
      <w:r>
        <w:t xml:space="preserve">Beslutning i Økonomiudvalget den 03-10-2016: </w:t>
      </w:r>
    </w:p>
    <w:p w:rsidR="009F79E1" w:rsidRDefault="009F79E1">
      <w:pPr>
        <w:pStyle w:val="NormalWeb"/>
        <w:divId w:val="2080251435"/>
      </w:pPr>
      <w:r>
        <w:t>Beslutning udsat, og behandles på et ekstraordinært Økonomiudvalgsm</w:t>
      </w:r>
      <w:r>
        <w:t>ø</w:t>
      </w:r>
      <w:r>
        <w:t>de d. 10/10 2016.</w:t>
      </w:r>
    </w:p>
    <w:p w:rsidR="009F79E1" w:rsidRDefault="009F79E1">
      <w:pPr>
        <w:divId w:val="2080251435"/>
      </w:pPr>
    </w:p>
    <w:p w:rsidR="009F79E1" w:rsidRDefault="009F79E1">
      <w:pPr>
        <w:pStyle w:val="agendabullettext"/>
        <w:divId w:val="2080251435"/>
      </w:pPr>
      <w:r>
        <w:t>Fraværende: Henning Due Lorentzen</w:t>
      </w:r>
    </w:p>
    <w:p w:rsidR="009F79E1" w:rsidRDefault="009F79E1">
      <w:pPr>
        <w:divId w:val="2080251435"/>
      </w:pPr>
    </w:p>
    <w:p w:rsidR="009F79E1" w:rsidRDefault="009F79E1">
      <w:pPr>
        <w:pStyle w:val="agendabullettitle"/>
        <w:divId w:val="2080251435"/>
      </w:pPr>
      <w:r>
        <w:t xml:space="preserve">Beslutning i Miljø- og Teknikudvalget den 20-09-2016: </w:t>
      </w:r>
    </w:p>
    <w:p w:rsidR="009F79E1" w:rsidRDefault="009F79E1">
      <w:pPr>
        <w:pStyle w:val="NormalWeb"/>
        <w:divId w:val="2080251435"/>
      </w:pPr>
      <w:r>
        <w:t>Indstillingen blev tiltrådt.</w:t>
      </w:r>
    </w:p>
    <w:p w:rsidR="009F79E1" w:rsidRDefault="009F79E1">
      <w:pPr>
        <w:divId w:val="2080251435"/>
      </w:pPr>
    </w:p>
    <w:p w:rsidR="009F79E1" w:rsidRDefault="009F79E1">
      <w:pPr>
        <w:pStyle w:val="agendabullettext"/>
        <w:divId w:val="2080251435"/>
      </w:pPr>
      <w:r>
        <w:t>Fraværende: Laila Løhde Møller</w:t>
      </w:r>
    </w:p>
    <w:p w:rsidR="009F79E1" w:rsidRDefault="009F79E1">
      <w:pPr>
        <w:divId w:val="2080251435"/>
      </w:pPr>
    </w:p>
    <w:p w:rsidR="009F79E1" w:rsidRDefault="009F79E1">
      <w:pPr>
        <w:pStyle w:val="Overskrift1"/>
        <w:pageBreakBefore/>
        <w:textAlignment w:val="top"/>
        <w:divId w:val="2080251435"/>
        <w:rPr>
          <w:color w:val="000000"/>
        </w:rPr>
      </w:pPr>
      <w:bookmarkStart w:id="8" w:name="_Toc464818723"/>
      <w:r>
        <w:rPr>
          <w:color w:val="000000"/>
        </w:rPr>
        <w:lastRenderedPageBreak/>
        <w:t>119</w:t>
      </w:r>
      <w:r>
        <w:rPr>
          <w:color w:val="000000"/>
        </w:rPr>
        <w:tab/>
        <w:t>Evt. køb af ejendom</w:t>
      </w:r>
      <w:bookmarkEnd w:id="8"/>
    </w:p>
    <w:tbl>
      <w:tblPr>
        <w:tblW w:w="5000" w:type="pct"/>
        <w:tblCellSpacing w:w="0" w:type="dxa"/>
        <w:tblCellMar>
          <w:left w:w="0" w:type="dxa"/>
          <w:right w:w="0" w:type="dxa"/>
        </w:tblCellMar>
        <w:tblLook w:val="04A0"/>
      </w:tblPr>
      <w:tblGrid>
        <w:gridCol w:w="7"/>
        <w:gridCol w:w="1883"/>
        <w:gridCol w:w="5650"/>
      </w:tblGrid>
      <w:tr w:rsidR="009F79E1">
        <w:trPr>
          <w:divId w:val="2080251435"/>
          <w:tblCellSpacing w:w="0" w:type="dxa"/>
        </w:trPr>
        <w:tc>
          <w:tcPr>
            <w:tcW w:w="0" w:type="auto"/>
            <w:hideMark/>
          </w:tcPr>
          <w:p w:rsidR="009F79E1" w:rsidRDefault="009F79E1">
            <w:pPr>
              <w:rPr>
                <w:color w:val="000000"/>
              </w:rPr>
            </w:pPr>
          </w:p>
        </w:tc>
        <w:tc>
          <w:tcPr>
            <w:tcW w:w="1250" w:type="pct"/>
            <w:hideMark/>
          </w:tcPr>
          <w:p w:rsidR="009F79E1" w:rsidRDefault="009F79E1">
            <w:pPr>
              <w:rPr>
                <w:color w:val="000000"/>
              </w:rPr>
            </w:pPr>
            <w:r>
              <w:rPr>
                <w:color w:val="000000"/>
              </w:rPr>
              <w:t>Sagsnr.:16/6647</w:t>
            </w:r>
          </w:p>
        </w:tc>
        <w:tc>
          <w:tcPr>
            <w:tcW w:w="3750" w:type="pct"/>
            <w:hideMark/>
          </w:tcPr>
          <w:p w:rsidR="009F79E1" w:rsidRDefault="009F79E1">
            <w:pPr>
              <w:jc w:val="right"/>
              <w:rPr>
                <w:color w:val="000000"/>
              </w:rPr>
            </w:pPr>
            <w:r>
              <w:rPr>
                <w:color w:val="000000"/>
              </w:rPr>
              <w:t>Sagen afgøres i: Byrådet</w:t>
            </w:r>
          </w:p>
        </w:tc>
      </w:tr>
    </w:tbl>
    <w:p w:rsidR="009F79E1" w:rsidRDefault="009F79E1">
      <w:pPr>
        <w:divId w:val="2080251435"/>
        <w:rPr>
          <w:rFonts w:ascii="Times New Roman" w:hAnsi="Times New Roman"/>
          <w:sz w:val="24"/>
          <w:szCs w:val="24"/>
        </w:rPr>
      </w:pPr>
    </w:p>
    <w:p w:rsidR="009F79E1" w:rsidRDefault="009F79E1">
      <w:pPr>
        <w:pStyle w:val="agendabullettitle"/>
        <w:divId w:val="2080251435"/>
      </w:pPr>
      <w:r>
        <w:t xml:space="preserve">Sagsbeskrivelse: </w:t>
      </w:r>
    </w:p>
    <w:p w:rsidR="009F79E1" w:rsidRDefault="009F79E1">
      <w:pPr>
        <w:pStyle w:val="NormalWeb"/>
        <w:overflowPunct w:val="0"/>
        <w:autoSpaceDE w:val="0"/>
        <w:autoSpaceDN w:val="0"/>
        <w:jc w:val="both"/>
        <w:textAlignment w:val="baseline"/>
        <w:divId w:val="2080251435"/>
      </w:pPr>
      <w:r>
        <w:t>Fredericia Kommune er blevet kontaktet af ejerne, Middelfart Sparekasse, om eventuel overtagelse af ejendommen Herslev Kirkevej 36, Herslev (Knudsens Gård). Arealet omfatter matr. nr. 10a, og 10s, Herslev by, Herslev og udgør i alt 8.439 m</w:t>
      </w:r>
      <w:r>
        <w:rPr>
          <w:vertAlign w:val="superscript"/>
        </w:rPr>
        <w:t>2</w:t>
      </w:r>
      <w:r>
        <w:t xml:space="preserve"> (jf. bilag oversigtskort).  </w:t>
      </w:r>
    </w:p>
    <w:p w:rsidR="009F79E1" w:rsidRDefault="009F79E1">
      <w:pPr>
        <w:pStyle w:val="NormalWeb"/>
        <w:overflowPunct w:val="0"/>
        <w:autoSpaceDE w:val="0"/>
        <w:autoSpaceDN w:val="0"/>
        <w:jc w:val="both"/>
        <w:textAlignment w:val="baseline"/>
        <w:divId w:val="2080251435"/>
      </w:pPr>
      <w:r>
        <w:t> </w:t>
      </w:r>
    </w:p>
    <w:p w:rsidR="009F79E1" w:rsidRDefault="009F79E1">
      <w:pPr>
        <w:pStyle w:val="NormalWeb"/>
        <w:overflowPunct w:val="0"/>
        <w:autoSpaceDE w:val="0"/>
        <w:autoSpaceDN w:val="0"/>
        <w:jc w:val="both"/>
        <w:textAlignment w:val="baseline"/>
        <w:divId w:val="2080251435"/>
      </w:pPr>
      <w:r>
        <w:t>Knudsens Gård ligger hen som en ruin og virker trist og skæmmende i gadebilledet i Herslev.</w:t>
      </w:r>
    </w:p>
    <w:p w:rsidR="009F79E1" w:rsidRDefault="009F79E1">
      <w:pPr>
        <w:pStyle w:val="NormalWeb"/>
        <w:overflowPunct w:val="0"/>
        <w:autoSpaceDE w:val="0"/>
        <w:autoSpaceDN w:val="0"/>
        <w:jc w:val="both"/>
        <w:textAlignment w:val="baseline"/>
        <w:divId w:val="2080251435"/>
      </w:pPr>
      <w:r>
        <w:t> </w:t>
      </w:r>
    </w:p>
    <w:p w:rsidR="009F79E1" w:rsidRDefault="009F79E1">
      <w:pPr>
        <w:pStyle w:val="NormalWeb"/>
        <w:overflowPunct w:val="0"/>
        <w:autoSpaceDE w:val="0"/>
        <w:autoSpaceDN w:val="0"/>
        <w:jc w:val="both"/>
        <w:textAlignment w:val="baseline"/>
        <w:divId w:val="2080251435"/>
      </w:pPr>
      <w:r>
        <w:t>De nuværende ejere, Middelfart Sparekasse, har overtaget grunden efter LBO’s konkurs. Middelfart Sparekasse ønsker ikke at udstykke arealet og har sat ejendommen til salg for 1 mio. kr. Sparekassen vurderer imidlertid nu, at ejendommen er svær at sælge, hvorfor de har kontaktet komm</w:t>
      </w:r>
      <w:r>
        <w:t>u</w:t>
      </w:r>
      <w:r>
        <w:t xml:space="preserve">nen om evt. kommunal overtagelse af arealet. </w:t>
      </w:r>
    </w:p>
    <w:p w:rsidR="009F79E1" w:rsidRDefault="009F79E1">
      <w:pPr>
        <w:pStyle w:val="NormalWeb"/>
        <w:overflowPunct w:val="0"/>
        <w:autoSpaceDE w:val="0"/>
        <w:autoSpaceDN w:val="0"/>
        <w:jc w:val="both"/>
        <w:textAlignment w:val="baseline"/>
        <w:divId w:val="2080251435"/>
      </w:pPr>
      <w:r>
        <w:t> </w:t>
      </w:r>
    </w:p>
    <w:p w:rsidR="009F79E1" w:rsidRDefault="009F79E1">
      <w:pPr>
        <w:pStyle w:val="NormalWeb"/>
        <w:overflowPunct w:val="0"/>
        <w:autoSpaceDE w:val="0"/>
        <w:autoSpaceDN w:val="0"/>
        <w:jc w:val="both"/>
        <w:textAlignment w:val="baseline"/>
        <w:divId w:val="2080251435"/>
      </w:pPr>
      <w:r>
        <w:t>Fredericia Kommune har holdt møde med ejerne og deres advokat, Jesper Knudsen, Andersen Partners, mhp. afklaring af vilkår og muligheder for kommunens eventuelle overtagelse af ejendommen.</w:t>
      </w:r>
    </w:p>
    <w:p w:rsidR="009F79E1" w:rsidRDefault="009F79E1">
      <w:pPr>
        <w:pStyle w:val="NormalWeb"/>
        <w:overflowPunct w:val="0"/>
        <w:autoSpaceDE w:val="0"/>
        <w:autoSpaceDN w:val="0"/>
        <w:jc w:val="both"/>
        <w:textAlignment w:val="baseline"/>
        <w:divId w:val="2080251435"/>
      </w:pPr>
      <w:r>
        <w:t>På mødet tilkendegav kommunen positiv interesse overfor ideen om at overtage grunden, rive bygningerne ned, indrette arealet til fælles friareal for byens beboere og efterfølgende overdrage driften til Herslev Sogns Borgerforening mod, at købesummens størrelse var symbolsk, og at bo</w:t>
      </w:r>
      <w:r>
        <w:t>r</w:t>
      </w:r>
      <w:r>
        <w:t>gerforeningen er indforstået med at påtage sig den efterfølgende driftso</w:t>
      </w:r>
      <w:r>
        <w:t>p</w:t>
      </w:r>
      <w:r>
        <w:t xml:space="preserve">gave. </w:t>
      </w:r>
    </w:p>
    <w:p w:rsidR="009F79E1" w:rsidRDefault="009F79E1">
      <w:pPr>
        <w:pStyle w:val="NormalWeb"/>
        <w:overflowPunct w:val="0"/>
        <w:autoSpaceDE w:val="0"/>
        <w:autoSpaceDN w:val="0"/>
        <w:jc w:val="both"/>
        <w:textAlignment w:val="baseline"/>
        <w:divId w:val="2080251435"/>
      </w:pPr>
      <w:r>
        <w:t> </w:t>
      </w:r>
    </w:p>
    <w:p w:rsidR="009F79E1" w:rsidRDefault="009F79E1">
      <w:pPr>
        <w:pStyle w:val="NormalWeb"/>
        <w:overflowPunct w:val="0"/>
        <w:autoSpaceDE w:val="0"/>
        <w:autoSpaceDN w:val="0"/>
        <w:jc w:val="both"/>
        <w:textAlignment w:val="baseline"/>
        <w:divId w:val="2080251435"/>
      </w:pPr>
      <w:r>
        <w:t>Ved efterfølgende dialog, har Middelfart Sparekasse oplyst, at de er villige til at sælge den samlede ejendom til en salgspris på 200.000 kr. ekskl. moms. Jf. bilag ”mail fra Middelfart Sparekasse”.</w:t>
      </w:r>
    </w:p>
    <w:p w:rsidR="009F79E1" w:rsidRDefault="009F79E1">
      <w:pPr>
        <w:pStyle w:val="NormalWeb"/>
        <w:divId w:val="2080251435"/>
      </w:pPr>
      <w:r>
        <w:t> </w:t>
      </w:r>
    </w:p>
    <w:p w:rsidR="009F79E1" w:rsidRDefault="009F79E1">
      <w:pPr>
        <w:pStyle w:val="NormalWeb"/>
        <w:divId w:val="2080251435"/>
      </w:pPr>
      <w:r>
        <w:t>Såfremt Fredericia Kommune erhverver Knudsens Gård i Herslev, skal man regne med omkring 600.000 kr. yderligere afsat til nedrivning af ejendommen, samt 100.000 kr. til reetablering af området og eventuelle handelsomkostninger. Der er allerede afsat midler i det nuværende bu</w:t>
      </w:r>
      <w:r>
        <w:t>d</w:t>
      </w:r>
      <w:r>
        <w:t>get til nedrivning af gamle ejendomme, og på nuværende tidspunkt er der 460.000 DKK netto tilbage af budgettet efter den statslige refusion.  </w:t>
      </w:r>
    </w:p>
    <w:p w:rsidR="009F79E1" w:rsidRDefault="009F79E1">
      <w:pPr>
        <w:pStyle w:val="NormalWeb"/>
        <w:divId w:val="2080251435"/>
      </w:pPr>
      <w:r>
        <w:t> </w:t>
      </w:r>
    </w:p>
    <w:p w:rsidR="009F79E1" w:rsidRDefault="009F79E1">
      <w:pPr>
        <w:pStyle w:val="NormalWeb"/>
        <w:divId w:val="2080251435"/>
      </w:pPr>
      <w:r>
        <w:t>Vedlagt i bilag er tilbud indhentet af Middelfart Sparekasse vedr. nedri</w:t>
      </w:r>
      <w:r>
        <w:t>v</w:t>
      </w:r>
      <w:r>
        <w:t xml:space="preserve">ning af ejendommen. Udover udgiften til nedrivning af ejendommen må det forventes at yderligere 100.000 kr. skal afsættes til reetablering af arealet efter nedrivning.  </w:t>
      </w:r>
    </w:p>
    <w:p w:rsidR="009F79E1" w:rsidRDefault="009F79E1">
      <w:pPr>
        <w:divId w:val="2080251435"/>
      </w:pPr>
    </w:p>
    <w:p w:rsidR="009F79E1" w:rsidRDefault="009F79E1">
      <w:pPr>
        <w:pStyle w:val="agendabullettitle"/>
        <w:divId w:val="2080251435"/>
      </w:pPr>
      <w:r>
        <w:t xml:space="preserve">Økonomiske konsekvenser: </w:t>
      </w:r>
    </w:p>
    <w:tbl>
      <w:tblPr>
        <w:tblW w:w="9540" w:type="dxa"/>
        <w:tblInd w:w="58" w:type="dxa"/>
        <w:tblCellMar>
          <w:left w:w="0" w:type="dxa"/>
          <w:right w:w="0" w:type="dxa"/>
        </w:tblCellMar>
        <w:tblLook w:val="04A0"/>
      </w:tblPr>
      <w:tblGrid>
        <w:gridCol w:w="2540"/>
        <w:gridCol w:w="1000"/>
        <w:gridCol w:w="1000"/>
        <w:gridCol w:w="1000"/>
        <w:gridCol w:w="1000"/>
        <w:gridCol w:w="1000"/>
        <w:gridCol w:w="1000"/>
        <w:gridCol w:w="1000"/>
      </w:tblGrid>
      <w:tr w:rsidR="009F79E1">
        <w:trPr>
          <w:divId w:val="2080251435"/>
          <w:trHeight w:val="585"/>
        </w:trPr>
        <w:tc>
          <w:tcPr>
            <w:tcW w:w="25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9F79E1" w:rsidRDefault="009F79E1">
            <w:pPr>
              <w:pStyle w:val="NormalWeb"/>
              <w:spacing w:line="276" w:lineRule="auto"/>
              <w:rPr>
                <w:rFonts w:eastAsiaTheme="minorEastAsia"/>
              </w:rPr>
            </w:pPr>
            <w:r>
              <w:rPr>
                <w:i/>
                <w:iCs/>
                <w:color w:val="000000"/>
              </w:rPr>
              <w:t>Tekst</w:t>
            </w:r>
            <w:r>
              <w:rPr>
                <w:i/>
                <w:iCs/>
                <w:color w:val="000000"/>
              </w:rPr>
              <w:br/>
              <w:t>(beløb i mio. kr.)</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9F79E1" w:rsidRDefault="009F79E1">
            <w:pPr>
              <w:pStyle w:val="NormalWeb"/>
              <w:spacing w:line="276" w:lineRule="auto"/>
              <w:jc w:val="center"/>
              <w:rPr>
                <w:rFonts w:eastAsiaTheme="minorEastAsia"/>
              </w:rPr>
            </w:pPr>
            <w:r>
              <w:rPr>
                <w:color w:val="000000"/>
              </w:rPr>
              <w:t>TB 2016</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9F79E1" w:rsidRDefault="009F79E1">
            <w:pPr>
              <w:pStyle w:val="NormalWeb"/>
              <w:spacing w:line="276" w:lineRule="auto"/>
              <w:jc w:val="center"/>
              <w:rPr>
                <w:rFonts w:eastAsiaTheme="minorEastAsia"/>
              </w:rPr>
            </w:pPr>
            <w:r>
              <w:rPr>
                <w:color w:val="000000"/>
              </w:rPr>
              <w:t>TB 2017</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9F79E1" w:rsidRDefault="009F79E1">
            <w:pPr>
              <w:pStyle w:val="NormalWeb"/>
              <w:spacing w:line="276" w:lineRule="auto"/>
              <w:jc w:val="center"/>
              <w:rPr>
                <w:rFonts w:eastAsiaTheme="minorEastAsia"/>
              </w:rPr>
            </w:pPr>
            <w:r>
              <w:rPr>
                <w:color w:val="000000"/>
              </w:rPr>
              <w:t>TB 2018</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9F79E1" w:rsidRDefault="009F79E1">
            <w:pPr>
              <w:pStyle w:val="NormalWeb"/>
              <w:spacing w:line="276" w:lineRule="auto"/>
              <w:jc w:val="center"/>
              <w:rPr>
                <w:rFonts w:eastAsiaTheme="minorEastAsia"/>
              </w:rPr>
            </w:pPr>
            <w:r>
              <w:rPr>
                <w:color w:val="000000"/>
              </w:rPr>
              <w:t>TB 2019</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9F79E1" w:rsidRDefault="009F79E1">
            <w:pPr>
              <w:pStyle w:val="NormalWeb"/>
              <w:spacing w:line="276" w:lineRule="auto"/>
              <w:jc w:val="center"/>
              <w:rPr>
                <w:rFonts w:eastAsiaTheme="minorEastAsia"/>
              </w:rPr>
            </w:pPr>
            <w:r>
              <w:rPr>
                <w:color w:val="000000"/>
              </w:rPr>
              <w:t>TB 2020</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9F79E1" w:rsidRDefault="009F79E1">
            <w:pPr>
              <w:pStyle w:val="NormalWeb"/>
              <w:spacing w:line="276" w:lineRule="auto"/>
              <w:jc w:val="center"/>
              <w:rPr>
                <w:rFonts w:eastAsiaTheme="minorEastAsia"/>
              </w:rPr>
            </w:pPr>
            <w:r>
              <w:rPr>
                <w:color w:val="000000"/>
              </w:rPr>
              <w:t>Anlægs-</w:t>
            </w:r>
            <w:r>
              <w:rPr>
                <w:color w:val="000000"/>
              </w:rPr>
              <w:br/>
              <w:t>bevilling</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9F79E1" w:rsidRDefault="009F79E1">
            <w:pPr>
              <w:pStyle w:val="NormalWeb"/>
              <w:spacing w:line="276" w:lineRule="auto"/>
              <w:jc w:val="center"/>
              <w:rPr>
                <w:rFonts w:eastAsiaTheme="minorEastAsia"/>
              </w:rPr>
            </w:pPr>
            <w:r>
              <w:rPr>
                <w:color w:val="000000"/>
              </w:rPr>
              <w:t>Fri-</w:t>
            </w:r>
            <w:r>
              <w:rPr>
                <w:color w:val="000000"/>
              </w:rPr>
              <w:br/>
              <w:t>givelse</w:t>
            </w:r>
          </w:p>
        </w:tc>
      </w:tr>
      <w:tr w:rsidR="009F79E1">
        <w:trPr>
          <w:divId w:val="2080251435"/>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79E1" w:rsidRDefault="009F79E1">
            <w:pPr>
              <w:pStyle w:val="NormalWeb"/>
              <w:spacing w:line="276" w:lineRule="auto"/>
              <w:rPr>
                <w:rFonts w:eastAsiaTheme="minorEastAsia"/>
              </w:rPr>
            </w:pPr>
            <w:r>
              <w:rPr>
                <w:color w:val="000000"/>
              </w:rPr>
              <w:t>Nedrivning af Herslev Kirkevej 36 (XA-XXXXX), By- og Pla</w:t>
            </w:r>
            <w:r>
              <w:rPr>
                <w:color w:val="000000"/>
              </w:rPr>
              <w:t>n</w:t>
            </w:r>
            <w:r>
              <w:rPr>
                <w:color w:val="000000"/>
              </w:rPr>
              <w:lastRenderedPageBreak/>
              <w:t>udvalget</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lastRenderedPageBreak/>
              <w:t>0,900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t>0,900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t>0,900</w:t>
            </w:r>
          </w:p>
        </w:tc>
      </w:tr>
      <w:tr w:rsidR="009F79E1">
        <w:trPr>
          <w:divId w:val="2080251435"/>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79E1" w:rsidRDefault="009F79E1">
            <w:pPr>
              <w:pStyle w:val="NormalWeb"/>
              <w:spacing w:line="276" w:lineRule="auto"/>
              <w:rPr>
                <w:rFonts w:eastAsiaTheme="minorEastAsia"/>
              </w:rPr>
            </w:pPr>
            <w:r>
              <w:rPr>
                <w:color w:val="000000"/>
              </w:rPr>
              <w:lastRenderedPageBreak/>
              <w:t>Investeringspuljen (XA-20010), Økonomiu</w:t>
            </w:r>
            <w:r>
              <w:rPr>
                <w:color w:val="000000"/>
              </w:rPr>
              <w:t>d</w:t>
            </w:r>
            <w:r>
              <w:rPr>
                <w:color w:val="000000"/>
              </w:rPr>
              <w:t>valget</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-0,200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r>
      <w:tr w:rsidR="009F79E1">
        <w:trPr>
          <w:divId w:val="2080251435"/>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79E1" w:rsidRDefault="009F79E1">
            <w:pPr>
              <w:pStyle w:val="NormalWeb"/>
              <w:spacing w:line="276" w:lineRule="auto"/>
              <w:rPr>
                <w:rFonts w:eastAsiaTheme="minorEastAsia"/>
              </w:rPr>
            </w:pPr>
            <w:r>
              <w:t>Pulje på drift, Dem</w:t>
            </w:r>
            <w:r>
              <w:t>o</w:t>
            </w:r>
            <w:r>
              <w:t>krati og Borgerudvalget</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t>-0,240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r>
      <w:tr w:rsidR="009F79E1">
        <w:trPr>
          <w:divId w:val="2080251435"/>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79E1" w:rsidRDefault="009F79E1">
            <w:pPr>
              <w:pStyle w:val="NormalWeb"/>
              <w:spacing w:line="276" w:lineRule="auto"/>
              <w:rPr>
                <w:rFonts w:eastAsiaTheme="minorEastAsia"/>
              </w:rPr>
            </w:pPr>
            <w:r>
              <w:t>Nedrivningspuljen (XA-50207), By- og Planu</w:t>
            </w:r>
            <w:r>
              <w:t>d</w:t>
            </w:r>
            <w:r>
              <w:t>valget</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t>-0,460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r>
      <w:tr w:rsidR="009F79E1">
        <w:trPr>
          <w:divId w:val="2080251435"/>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rPr>
                <w:sz w:val="24"/>
                <w:szCs w:val="24"/>
              </w:rPr>
            </w:pPr>
          </w:p>
        </w:tc>
      </w:tr>
      <w:tr w:rsidR="009F79E1">
        <w:trPr>
          <w:divId w:val="2080251435"/>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79E1" w:rsidRDefault="009F79E1">
            <w:pPr>
              <w:pStyle w:val="NormalWeb"/>
              <w:spacing w:line="276" w:lineRule="auto"/>
              <w:rPr>
                <w:rFonts w:eastAsiaTheme="minorEastAsia"/>
              </w:rPr>
            </w:pPr>
            <w:r>
              <w:rPr>
                <w:color w:val="000000"/>
              </w:rPr>
              <w:t>I alt (- = kasseindlæg/</w:t>
            </w:r>
            <w:r>
              <w:rPr>
                <w:color w:val="000000"/>
              </w:rPr>
              <w:br/>
              <w:t> + = kasseudlæg)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9E1" w:rsidRDefault="009F79E1">
            <w:pPr>
              <w:pStyle w:val="NormalWeb"/>
              <w:spacing w:line="276" w:lineRule="auto"/>
              <w:jc w:val="right"/>
              <w:rPr>
                <w:rFonts w:eastAsiaTheme="minorEastAsia"/>
              </w:rPr>
            </w:pPr>
            <w:r>
              <w:rPr>
                <w:color w:val="000000"/>
              </w:rPr>
              <w:t> </w:t>
            </w:r>
          </w:p>
        </w:tc>
      </w:tr>
    </w:tbl>
    <w:p w:rsidR="009F79E1" w:rsidRDefault="009F79E1">
      <w:pPr>
        <w:divId w:val="2080251435"/>
      </w:pPr>
    </w:p>
    <w:p w:rsidR="009F79E1" w:rsidRDefault="009F79E1">
      <w:pPr>
        <w:pStyle w:val="agendabullettitle"/>
        <w:divId w:val="2080251435"/>
      </w:pPr>
      <w:r>
        <w:t xml:space="preserve">Vurdering: </w:t>
      </w:r>
    </w:p>
    <w:p w:rsidR="009F79E1" w:rsidRDefault="009F79E1">
      <w:pPr>
        <w:pStyle w:val="NormalWeb"/>
        <w:divId w:val="2080251435"/>
      </w:pPr>
      <w:r>
        <w:t>Erhvervelse og nedrivning af Knudsens Gård vurderes at være i tråd med kommunens ønske om at rydde op og få fjernet nedslidte ejendomme i kommunen. Knudsens Gård i Herslev ligger på en så central grund i Her</w:t>
      </w:r>
      <w:r>
        <w:t>s</w:t>
      </w:r>
      <w:r>
        <w:t>lev, at den skæmmer et stort område, hvorfor det vil give værdi til hele lokalsamfundet i Herslev at få saneret området. Knudsens Gård ligger på matrikel 10a – jf. bilag. Såfremt ejendommen erhverves, bør det unde</w:t>
      </w:r>
      <w:r>
        <w:t>r</w:t>
      </w:r>
      <w:r>
        <w:t xml:space="preserve">søges nærmere om  matrikel 10s som er det grønne område der også følger med i handlen kan sælges som selvstændig byggegrund. </w:t>
      </w:r>
    </w:p>
    <w:p w:rsidR="009F79E1" w:rsidRDefault="009F79E1">
      <w:pPr>
        <w:divId w:val="2080251435"/>
      </w:pPr>
    </w:p>
    <w:p w:rsidR="009F79E1" w:rsidRDefault="009F79E1">
      <w:pPr>
        <w:pStyle w:val="agendabullettitle"/>
        <w:divId w:val="2080251435"/>
      </w:pPr>
      <w:r>
        <w:t xml:space="preserve">Indstillinger: </w:t>
      </w:r>
    </w:p>
    <w:p w:rsidR="009F79E1" w:rsidRDefault="009F79E1">
      <w:pPr>
        <w:pStyle w:val="NormalWeb"/>
        <w:divId w:val="2080251435"/>
      </w:pPr>
      <w:r>
        <w:t>Strategisk Planlægning indstiller til Byrådet, at</w:t>
      </w:r>
    </w:p>
    <w:p w:rsidR="009F79E1" w:rsidRDefault="009F79E1">
      <w:pPr>
        <w:pStyle w:val="NormalWeb"/>
        <w:divId w:val="2080251435"/>
      </w:pPr>
      <w:r>
        <w:t xml:space="preserve">Ejendommen erhverves til 200.000 DKK samt nedrivning og efterfølgende reetablering af området igangsættes snarest. </w:t>
      </w:r>
    </w:p>
    <w:p w:rsidR="009F79E1" w:rsidRDefault="009F79E1">
      <w:pPr>
        <w:pStyle w:val="NormalWeb"/>
        <w:divId w:val="2080251435"/>
      </w:pPr>
      <w:r>
        <w:t> </w:t>
      </w:r>
    </w:p>
    <w:p w:rsidR="009F79E1" w:rsidRDefault="009F79E1">
      <w:pPr>
        <w:pStyle w:val="NormalWeb"/>
        <w:divId w:val="2080251435"/>
      </w:pPr>
      <w:r>
        <w:t>Såfremt et køb bliver godkendt, bliver budget og bevillinger tilrettet med de i økonomiske konsekvenser anførte ændringer.</w:t>
      </w:r>
    </w:p>
    <w:p w:rsidR="009F79E1" w:rsidRDefault="009F79E1">
      <w:pPr>
        <w:divId w:val="2080251435"/>
      </w:pPr>
    </w:p>
    <w:p w:rsidR="009F79E1" w:rsidRDefault="009F79E1">
      <w:pPr>
        <w:pStyle w:val="agendabullettitle"/>
        <w:divId w:val="2080251435"/>
      </w:pPr>
      <w:r>
        <w:t xml:space="preserve">Bilag: </w:t>
      </w:r>
    </w:p>
    <w:p w:rsidR="009F79E1" w:rsidRDefault="009F79E1">
      <w:pPr>
        <w:textAlignment w:val="top"/>
        <w:divId w:val="758253175"/>
        <w:rPr>
          <w:color w:val="000000"/>
        </w:rPr>
      </w:pPr>
      <w:r>
        <w:rPr>
          <w:color w:val="000000"/>
        </w:rPr>
        <w:t>Lukket</w:t>
      </w:r>
    </w:p>
    <w:p w:rsidR="009F79E1" w:rsidRDefault="009F79E1">
      <w:pPr>
        <w:textAlignment w:val="top"/>
        <w:divId w:val="362831648"/>
        <w:rPr>
          <w:color w:val="000000"/>
        </w:rPr>
      </w:pPr>
      <w:r>
        <w:rPr>
          <w:color w:val="000000"/>
        </w:rPr>
        <w:t>Lukket</w:t>
      </w:r>
    </w:p>
    <w:p w:rsidR="009F79E1" w:rsidRDefault="009F79E1">
      <w:pPr>
        <w:textAlignment w:val="top"/>
        <w:divId w:val="1982735215"/>
        <w:rPr>
          <w:color w:val="000000"/>
        </w:rPr>
      </w:pPr>
      <w:r>
        <w:rPr>
          <w:color w:val="000000"/>
        </w:rPr>
        <w:t>Lukket</w:t>
      </w:r>
    </w:p>
    <w:p w:rsidR="009F79E1" w:rsidRDefault="009F79E1">
      <w:pPr>
        <w:textAlignment w:val="top"/>
        <w:divId w:val="1995646778"/>
        <w:rPr>
          <w:color w:val="000000"/>
        </w:rPr>
      </w:pPr>
      <w:r>
        <w:rPr>
          <w:color w:val="000000"/>
        </w:rPr>
        <w:t>Lukket</w:t>
      </w:r>
    </w:p>
    <w:p w:rsidR="009F79E1" w:rsidRDefault="009F79E1">
      <w:pPr>
        <w:divId w:val="2080251435"/>
        <w:rPr>
          <w:rFonts w:ascii="Times New Roman" w:hAnsi="Times New Roman"/>
          <w:sz w:val="24"/>
          <w:szCs w:val="24"/>
        </w:rPr>
      </w:pPr>
    </w:p>
    <w:p w:rsidR="009F79E1" w:rsidRDefault="009F79E1">
      <w:pPr>
        <w:pStyle w:val="agendabullettitle"/>
        <w:divId w:val="2080251435"/>
      </w:pPr>
      <w:r>
        <w:t xml:space="preserve">Beslutning i Byrådet den 10-10-2016: </w:t>
      </w:r>
    </w:p>
    <w:p w:rsidR="009F79E1" w:rsidRDefault="009F79E1">
      <w:pPr>
        <w:pStyle w:val="NormalWeb"/>
        <w:divId w:val="2080251435"/>
      </w:pPr>
      <w:r>
        <w:t>Godkendt.</w:t>
      </w:r>
    </w:p>
    <w:p w:rsidR="009F79E1" w:rsidRDefault="009F79E1">
      <w:pPr>
        <w:divId w:val="2080251435"/>
      </w:pPr>
    </w:p>
    <w:p w:rsidR="009F79E1" w:rsidRDefault="009F79E1">
      <w:pPr>
        <w:pStyle w:val="agendabullettext"/>
        <w:divId w:val="2080251435"/>
      </w:pPr>
      <w:r>
        <w:t>Fraværende: Nicolaj Wyke</w:t>
      </w:r>
    </w:p>
    <w:p w:rsidR="009F79E1" w:rsidRDefault="009F79E1">
      <w:pPr>
        <w:divId w:val="2080251435"/>
      </w:pPr>
    </w:p>
    <w:p w:rsidR="009F79E1" w:rsidRDefault="009F79E1">
      <w:pPr>
        <w:pStyle w:val="agendabullettitle"/>
        <w:divId w:val="2080251435"/>
      </w:pPr>
      <w:r>
        <w:t xml:space="preserve">Beslutning i Økonomiudvalget den 10-10-2016: </w:t>
      </w:r>
    </w:p>
    <w:p w:rsidR="009F79E1" w:rsidRDefault="009F79E1">
      <w:pPr>
        <w:pStyle w:val="NormalWeb"/>
        <w:divId w:val="2080251435"/>
      </w:pPr>
      <w:r>
        <w:t>Anbefales.</w:t>
      </w:r>
    </w:p>
    <w:p w:rsidR="009F79E1" w:rsidRDefault="009F79E1">
      <w:pPr>
        <w:divId w:val="2080251435"/>
      </w:pPr>
    </w:p>
    <w:p w:rsidR="009F79E1" w:rsidRDefault="009F79E1">
      <w:pPr>
        <w:pStyle w:val="agendabullettitle"/>
        <w:divId w:val="2080251435"/>
      </w:pPr>
      <w:r>
        <w:lastRenderedPageBreak/>
        <w:t xml:space="preserve">Beslutning i Demokrati- og Borgerudvalget den 07-10-2016: </w:t>
      </w:r>
    </w:p>
    <w:p w:rsidR="009F79E1" w:rsidRDefault="009F79E1">
      <w:pPr>
        <w:pStyle w:val="NormalWeb"/>
        <w:divId w:val="2080251435"/>
      </w:pPr>
      <w:r>
        <w:t>Anbefales.</w:t>
      </w:r>
      <w:bookmarkEnd w:id="5"/>
    </w:p>
    <w:p w:rsidR="009F79E1" w:rsidRDefault="009F79E1">
      <w:pPr>
        <w:divId w:val="2080251435"/>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F79E1" w:rsidRDefault="009F79E1">
      <w:pPr>
        <w:pStyle w:val="v10"/>
        <w:keepNext/>
        <w:divId w:val="594023834"/>
      </w:pPr>
      <w:bookmarkStart w:id="11" w:name="AC_AgendaStart4"/>
      <w:bookmarkEnd w:id="11"/>
      <w:r>
        <w:t>Jacob Bjerregaard</w:t>
      </w:r>
    </w:p>
    <w:p w:rsidR="009F79E1" w:rsidRDefault="009F79E1">
      <w:pPr>
        <w:divId w:val="594023834"/>
      </w:pPr>
      <w:r>
        <w:pict>
          <v:rect id="_x0000_i1025" style="width:170.1pt;height:.5pt" o:hrpct="0" o:hralign="right" o:hrstd="t" o:hrnoshade="t" o:hr="t" fillcolor="black" stroked="f"/>
        </w:pict>
      </w:r>
    </w:p>
    <w:p w:rsidR="009F79E1" w:rsidRDefault="009F79E1">
      <w:pPr>
        <w:pStyle w:val="v10"/>
        <w:keepNext/>
        <w:divId w:val="594023834"/>
      </w:pPr>
      <w:r>
        <w:t>Susanne Eilersen</w:t>
      </w:r>
    </w:p>
    <w:p w:rsidR="009F79E1" w:rsidRDefault="009F79E1">
      <w:pPr>
        <w:divId w:val="594023834"/>
      </w:pPr>
      <w:r>
        <w:pict>
          <v:rect id="_x0000_i1026" style="width:170.1pt;height:.5pt" o:hrpct="0" o:hralign="right" o:hrstd="t" o:hrnoshade="t" o:hr="t" fillcolor="black" stroked="f"/>
        </w:pict>
      </w:r>
    </w:p>
    <w:p w:rsidR="009F79E1" w:rsidRDefault="009F79E1">
      <w:pPr>
        <w:pStyle w:val="v10"/>
        <w:keepNext/>
        <w:divId w:val="594023834"/>
      </w:pPr>
      <w:r>
        <w:t>Ole Steen Hansen</w:t>
      </w:r>
    </w:p>
    <w:p w:rsidR="009F79E1" w:rsidRDefault="009F79E1">
      <w:pPr>
        <w:divId w:val="594023834"/>
      </w:pPr>
      <w:r>
        <w:pict>
          <v:rect id="_x0000_i1027" style="width:170.1pt;height:.5pt" o:hrpct="0" o:hralign="right" o:hrstd="t" o:hrnoshade="t" o:hr="t" fillcolor="black" stroked="f"/>
        </w:pict>
      </w:r>
    </w:p>
    <w:p w:rsidR="009F79E1" w:rsidRDefault="009F79E1">
      <w:pPr>
        <w:pStyle w:val="v10"/>
        <w:keepNext/>
        <w:divId w:val="594023834"/>
      </w:pPr>
      <w:r>
        <w:t>Lars Ejby Pedersen</w:t>
      </w:r>
    </w:p>
    <w:p w:rsidR="009F79E1" w:rsidRDefault="009F79E1">
      <w:pPr>
        <w:divId w:val="594023834"/>
      </w:pPr>
      <w:r>
        <w:pict>
          <v:rect id="_x0000_i1028" style="width:170.1pt;height:.5pt" o:hrpct="0" o:hralign="right" o:hrstd="t" o:hrnoshade="t" o:hr="t" fillcolor="black" stroked="f"/>
        </w:pict>
      </w:r>
    </w:p>
    <w:p w:rsidR="009F79E1" w:rsidRDefault="009F79E1">
      <w:pPr>
        <w:pStyle w:val="v10"/>
        <w:keepNext/>
        <w:divId w:val="594023834"/>
      </w:pPr>
      <w:r>
        <w:t>Henning Due Lorentzen</w:t>
      </w:r>
    </w:p>
    <w:p w:rsidR="009F79E1" w:rsidRDefault="009F79E1">
      <w:pPr>
        <w:divId w:val="594023834"/>
      </w:pPr>
      <w:r>
        <w:pict>
          <v:rect id="_x0000_i1029" style="width:170.1pt;height:.5pt" o:hrpct="0" o:hralign="right" o:hrstd="t" o:hrnoshade="t" o:hr="t" fillcolor="black" stroked="f"/>
        </w:pict>
      </w:r>
    </w:p>
    <w:p w:rsidR="009F79E1" w:rsidRDefault="009F79E1">
      <w:pPr>
        <w:pStyle w:val="v10"/>
        <w:keepNext/>
        <w:divId w:val="594023834"/>
      </w:pPr>
      <w:r>
        <w:t>Christian Jørgensen</w:t>
      </w:r>
    </w:p>
    <w:p w:rsidR="009F79E1" w:rsidRDefault="009F79E1">
      <w:pPr>
        <w:divId w:val="594023834"/>
      </w:pPr>
      <w:r>
        <w:pict>
          <v:rect id="_x0000_i1030" style="width:170.1pt;height:.5pt" o:hrpct="0" o:hralign="right" o:hrstd="t" o:hrnoshade="t" o:hr="t" fillcolor="black" stroked="f"/>
        </w:pict>
      </w:r>
    </w:p>
    <w:p w:rsidR="009F79E1" w:rsidRDefault="009F79E1">
      <w:pPr>
        <w:pStyle w:val="v10"/>
        <w:keepNext/>
        <w:divId w:val="594023834"/>
      </w:pPr>
      <w:r>
        <w:t>Kenny Bruun Olsen</w:t>
      </w:r>
    </w:p>
    <w:p w:rsidR="009F79E1" w:rsidRDefault="009F79E1">
      <w:pPr>
        <w:divId w:val="594023834"/>
      </w:pPr>
      <w:r>
        <w:pict>
          <v:rect id="_x0000_i1031" style="width:170.1pt;height:.5pt" o:hrpct="0" o:hralign="right" o:hrstd="t" o:hrnoshade="t" o:hr="t" fillcolor="black" stroked="f"/>
        </w:pict>
      </w:r>
    </w:p>
    <w:p w:rsidR="009F79E1" w:rsidRDefault="009F79E1">
      <w:pPr>
        <w:pStyle w:val="v10"/>
        <w:keepNext/>
        <w:divId w:val="594023834"/>
      </w:pPr>
      <w:r>
        <w:t>Marianne Thomsen</w:t>
      </w:r>
    </w:p>
    <w:p w:rsidR="009F79E1" w:rsidRDefault="009F79E1">
      <w:pPr>
        <w:divId w:val="594023834"/>
      </w:pPr>
      <w:r>
        <w:pict>
          <v:rect id="_x0000_i1032"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E1" w:rsidRDefault="009F79E1">
      <w:r>
        <w:separator/>
      </w:r>
    </w:p>
  </w:endnote>
  <w:endnote w:type="continuationSeparator" w:id="0">
    <w:p w:rsidR="009F79E1" w:rsidRDefault="009F7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E1" w:rsidRDefault="009F79E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BC7E29">
      <w:rPr>
        <w:rStyle w:val="Sidetal"/>
      </w:rPr>
      <w:fldChar w:fldCharType="begin"/>
    </w:r>
    <w:r w:rsidR="00706787">
      <w:rPr>
        <w:rStyle w:val="Sidetal"/>
      </w:rPr>
      <w:instrText xml:space="preserve">PAGE  </w:instrText>
    </w:r>
    <w:r w:rsidR="00BC7E29">
      <w:rPr>
        <w:rStyle w:val="Sidetal"/>
      </w:rPr>
      <w:fldChar w:fldCharType="separate"/>
    </w:r>
    <w:r w:rsidR="009F79E1">
      <w:rPr>
        <w:rStyle w:val="Sidetal"/>
        <w:noProof/>
      </w:rPr>
      <w:t>8</w:t>
    </w:r>
    <w:r w:rsidR="00BC7E29">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E1" w:rsidRDefault="009F79E1">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E1" w:rsidRDefault="009F79E1">
      <w:r>
        <w:separator/>
      </w:r>
    </w:p>
  </w:footnote>
  <w:footnote w:type="continuationSeparator" w:id="0">
    <w:p w:rsidR="009F79E1" w:rsidRDefault="009F7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E1" w:rsidRDefault="009F79E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BC7E2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F79E1" w:rsidP="009F79E1">
                <w:bookmarkStart w:id="9" w:name="AC_CommitteeName"/>
                <w:bookmarkEnd w:id="9"/>
                <w:r>
                  <w:t>Økonomiudvalget</w:t>
                </w:r>
                <w:r w:rsidR="00331A66" w:rsidRPr="00B91BBF">
                  <w:t>,</w:t>
                </w:r>
                <w:r w:rsidR="003D55F2" w:rsidRPr="00B91BBF">
                  <w:t xml:space="preserve"> </w:t>
                </w:r>
                <w:bookmarkStart w:id="10" w:name="AC_MeetingDate"/>
                <w:bookmarkEnd w:id="10"/>
                <w:r>
                  <w:t>10-10-2016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E1" w:rsidRDefault="009F79E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6F63E59"/>
    <w:multiLevelType w:val="multilevel"/>
    <w:tmpl w:val="4F8C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5879531F"/>
    <w:multiLevelType w:val="multilevel"/>
    <w:tmpl w:val="0A92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9F79E1"/>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C7E29"/>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F79E1"/>
    <w:pPr>
      <w:textAlignment w:val="top"/>
    </w:pPr>
    <w:rPr>
      <w:rFonts w:eastAsiaTheme="minorEastAsia" w:cs="Times New Roman"/>
      <w:color w:val="000000"/>
      <w:sz w:val="24"/>
      <w:szCs w:val="24"/>
    </w:rPr>
  </w:style>
  <w:style w:type="character" w:customStyle="1" w:styleId="v121">
    <w:name w:val="v121"/>
    <w:basedOn w:val="Standardskrifttypeiafsnit"/>
    <w:rsid w:val="009F79E1"/>
    <w:rPr>
      <w:rFonts w:ascii="Verdana" w:hAnsi="Verdana" w:hint="default"/>
      <w:color w:val="000000"/>
      <w:sz w:val="24"/>
      <w:szCs w:val="24"/>
    </w:rPr>
  </w:style>
  <w:style w:type="paragraph" w:customStyle="1" w:styleId="agendabullettitle">
    <w:name w:val="agendabullettitle"/>
    <w:basedOn w:val="Normal"/>
    <w:rsid w:val="009F79E1"/>
    <w:pPr>
      <w:keepNext/>
      <w:textAlignment w:val="top"/>
    </w:pPr>
    <w:rPr>
      <w:rFonts w:eastAsiaTheme="minorEastAsia" w:cs="Times New Roman"/>
      <w:b/>
      <w:bCs/>
      <w:color w:val="000000"/>
    </w:rPr>
  </w:style>
  <w:style w:type="paragraph" w:customStyle="1" w:styleId="agendabullettext">
    <w:name w:val="agendabullettext"/>
    <w:basedOn w:val="Normal"/>
    <w:rsid w:val="009F79E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F79E1"/>
    <w:rPr>
      <w:rFonts w:ascii="Verdana" w:hAnsi="Verdana" w:cs="Verdana"/>
      <w:b/>
      <w:bCs/>
      <w:kern w:val="32"/>
      <w:lang w:val="da-DK" w:eastAsia="da-DK"/>
    </w:rPr>
  </w:style>
  <w:style w:type="paragraph" w:customStyle="1" w:styleId="v10">
    <w:name w:val="v10"/>
    <w:basedOn w:val="Normal"/>
    <w:rsid w:val="009F79E1"/>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99641798">
      <w:bodyDiv w:val="1"/>
      <w:marLeft w:val="0"/>
      <w:marRight w:val="0"/>
      <w:marTop w:val="0"/>
      <w:marBottom w:val="0"/>
      <w:divBdr>
        <w:top w:val="none" w:sz="0" w:space="0" w:color="auto"/>
        <w:left w:val="none" w:sz="0" w:space="0" w:color="auto"/>
        <w:bottom w:val="none" w:sz="0" w:space="0" w:color="auto"/>
        <w:right w:val="none" w:sz="0" w:space="0" w:color="auto"/>
      </w:divBdr>
      <w:divsChild>
        <w:div w:id="1319263353">
          <w:marLeft w:val="0"/>
          <w:marRight w:val="0"/>
          <w:marTop w:val="0"/>
          <w:marBottom w:val="0"/>
          <w:divBdr>
            <w:top w:val="none" w:sz="0" w:space="0" w:color="auto"/>
            <w:left w:val="none" w:sz="0" w:space="0" w:color="auto"/>
            <w:bottom w:val="none" w:sz="0" w:space="0" w:color="auto"/>
            <w:right w:val="none" w:sz="0" w:space="0" w:color="auto"/>
          </w:divBdr>
        </w:div>
      </w:divsChild>
    </w:div>
    <w:div w:id="594023834">
      <w:bodyDiv w:val="1"/>
      <w:marLeft w:val="0"/>
      <w:marRight w:val="0"/>
      <w:marTop w:val="0"/>
      <w:marBottom w:val="0"/>
      <w:divBdr>
        <w:top w:val="none" w:sz="0" w:space="0" w:color="auto"/>
        <w:left w:val="none" w:sz="0" w:space="0" w:color="auto"/>
        <w:bottom w:val="none" w:sz="0" w:space="0" w:color="auto"/>
        <w:right w:val="none" w:sz="0" w:space="0" w:color="auto"/>
      </w:divBdr>
    </w:div>
    <w:div w:id="2080251435">
      <w:bodyDiv w:val="1"/>
      <w:marLeft w:val="0"/>
      <w:marRight w:val="0"/>
      <w:marTop w:val="0"/>
      <w:marBottom w:val="0"/>
      <w:divBdr>
        <w:top w:val="none" w:sz="0" w:space="0" w:color="auto"/>
        <w:left w:val="none" w:sz="0" w:space="0" w:color="auto"/>
        <w:bottom w:val="none" w:sz="0" w:space="0" w:color="auto"/>
        <w:right w:val="none" w:sz="0" w:space="0" w:color="auto"/>
      </w:divBdr>
      <w:divsChild>
        <w:div w:id="1409887741">
          <w:marLeft w:val="0"/>
          <w:marRight w:val="0"/>
          <w:marTop w:val="0"/>
          <w:marBottom w:val="0"/>
          <w:divBdr>
            <w:top w:val="none" w:sz="0" w:space="0" w:color="auto"/>
            <w:left w:val="none" w:sz="0" w:space="0" w:color="auto"/>
            <w:bottom w:val="none" w:sz="0" w:space="0" w:color="auto"/>
            <w:right w:val="none" w:sz="0" w:space="0" w:color="auto"/>
          </w:divBdr>
        </w:div>
        <w:div w:id="1927499352">
          <w:marLeft w:val="0"/>
          <w:marRight w:val="0"/>
          <w:marTop w:val="0"/>
          <w:marBottom w:val="0"/>
          <w:divBdr>
            <w:top w:val="none" w:sz="0" w:space="0" w:color="auto"/>
            <w:left w:val="none" w:sz="0" w:space="0" w:color="auto"/>
            <w:bottom w:val="none" w:sz="0" w:space="0" w:color="auto"/>
            <w:right w:val="none" w:sz="0" w:space="0" w:color="auto"/>
          </w:divBdr>
        </w:div>
        <w:div w:id="758253175">
          <w:marLeft w:val="0"/>
          <w:marRight w:val="0"/>
          <w:marTop w:val="0"/>
          <w:marBottom w:val="0"/>
          <w:divBdr>
            <w:top w:val="none" w:sz="0" w:space="0" w:color="auto"/>
            <w:left w:val="none" w:sz="0" w:space="0" w:color="auto"/>
            <w:bottom w:val="none" w:sz="0" w:space="0" w:color="auto"/>
            <w:right w:val="none" w:sz="0" w:space="0" w:color="auto"/>
          </w:divBdr>
        </w:div>
        <w:div w:id="362831648">
          <w:marLeft w:val="0"/>
          <w:marRight w:val="0"/>
          <w:marTop w:val="0"/>
          <w:marBottom w:val="0"/>
          <w:divBdr>
            <w:top w:val="none" w:sz="0" w:space="0" w:color="auto"/>
            <w:left w:val="none" w:sz="0" w:space="0" w:color="auto"/>
            <w:bottom w:val="none" w:sz="0" w:space="0" w:color="auto"/>
            <w:right w:val="none" w:sz="0" w:space="0" w:color="auto"/>
          </w:divBdr>
        </w:div>
        <w:div w:id="1982735215">
          <w:marLeft w:val="0"/>
          <w:marRight w:val="0"/>
          <w:marTop w:val="0"/>
          <w:marBottom w:val="0"/>
          <w:divBdr>
            <w:top w:val="none" w:sz="0" w:space="0" w:color="auto"/>
            <w:left w:val="none" w:sz="0" w:space="0" w:color="auto"/>
            <w:bottom w:val="none" w:sz="0" w:space="0" w:color="auto"/>
            <w:right w:val="none" w:sz="0" w:space="0" w:color="auto"/>
          </w:divBdr>
        </w:div>
        <w:div w:id="199564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11</Pages>
  <Words>1717</Words>
  <Characters>10478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cw604</cp:lastModifiedBy>
  <cp:revision>1</cp:revision>
  <cp:lastPrinted>2009-02-06T13:17:00Z</cp:lastPrinted>
  <dcterms:created xsi:type="dcterms:W3CDTF">2016-10-21T11:09:00Z</dcterms:created>
  <dcterms:modified xsi:type="dcterms:W3CDTF">2016-10-21T11:09:00Z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{39AEC12D-6944-4C5E-930B-EAA76020584B}</vt:lpwstr>
  </property>
</Properties>
</file>