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76782B"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76782B" w:rsidRDefault="0076782B">
      <w:pPr>
        <w:pStyle w:val="v12"/>
        <w:jc w:val="center"/>
        <w:divId w:val="279143805"/>
        <w:rPr>
          <w:b/>
          <w:bCs/>
        </w:rPr>
      </w:pPr>
      <w:bookmarkStart w:id="0" w:name="AC_AgendaStart2"/>
      <w:bookmarkStart w:id="1" w:name="AC_AgendaStart"/>
      <w:bookmarkEnd w:id="0"/>
      <w:bookmarkEnd w:id="1"/>
      <w:r>
        <w:rPr>
          <w:b/>
          <w:bCs/>
        </w:rPr>
        <w:t>Referat fra mødet i </w:t>
      </w:r>
      <w:r>
        <w:rPr>
          <w:b/>
          <w:bCs/>
        </w:rPr>
        <w:br/>
        <w:t>Økonomiudvalget</w:t>
      </w:r>
    </w:p>
    <w:p w:rsidR="0076782B" w:rsidRDefault="0076782B">
      <w:pPr>
        <w:spacing w:after="240"/>
        <w:divId w:val="279143805"/>
      </w:pPr>
    </w:p>
    <w:p w:rsidR="0076782B" w:rsidRDefault="0076782B">
      <w:pPr>
        <w:pStyle w:val="v12"/>
        <w:jc w:val="center"/>
        <w:divId w:val="279143805"/>
      </w:pPr>
      <w:r>
        <w:t xml:space="preserve">(Indeholder åbne dagsordenspunkter) </w:t>
      </w:r>
    </w:p>
    <w:p w:rsidR="0076782B" w:rsidRDefault="0076782B">
      <w:pPr>
        <w:spacing w:after="240"/>
        <w:divId w:val="27914380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76782B">
        <w:trPr>
          <w:divId w:val="279143805"/>
          <w:tblCellSpacing w:w="0" w:type="dxa"/>
        </w:trPr>
        <w:tc>
          <w:tcPr>
            <w:tcW w:w="2500" w:type="dxa"/>
            <w:tcMar>
              <w:top w:w="180" w:type="dxa"/>
              <w:left w:w="0" w:type="dxa"/>
              <w:bottom w:w="180" w:type="dxa"/>
              <w:right w:w="0" w:type="dxa"/>
            </w:tcMar>
            <w:hideMark/>
          </w:tcPr>
          <w:p w:rsidR="0076782B" w:rsidRDefault="0076782B">
            <w:r>
              <w:rPr>
                <w:rStyle w:val="v121"/>
                <w:b/>
                <w:bCs/>
              </w:rPr>
              <w:t>Mødedato:</w:t>
            </w:r>
          </w:p>
        </w:tc>
        <w:tc>
          <w:tcPr>
            <w:tcW w:w="0" w:type="auto"/>
            <w:tcMar>
              <w:top w:w="180" w:type="dxa"/>
              <w:left w:w="0" w:type="dxa"/>
              <w:bottom w:w="180" w:type="dxa"/>
              <w:right w:w="0" w:type="dxa"/>
            </w:tcMar>
            <w:hideMark/>
          </w:tcPr>
          <w:p w:rsidR="0076782B" w:rsidRDefault="0076782B">
            <w:r>
              <w:rPr>
                <w:rStyle w:val="v121"/>
              </w:rPr>
              <w:t>Mandag den 19. juni 2017</w:t>
            </w:r>
          </w:p>
        </w:tc>
      </w:tr>
      <w:tr w:rsidR="0076782B">
        <w:trPr>
          <w:divId w:val="279143805"/>
          <w:tblCellSpacing w:w="0" w:type="dxa"/>
        </w:trPr>
        <w:tc>
          <w:tcPr>
            <w:tcW w:w="0" w:type="auto"/>
            <w:tcMar>
              <w:top w:w="180" w:type="dxa"/>
              <w:left w:w="0" w:type="dxa"/>
              <w:bottom w:w="180" w:type="dxa"/>
              <w:right w:w="0" w:type="dxa"/>
            </w:tcMar>
            <w:hideMark/>
          </w:tcPr>
          <w:p w:rsidR="0076782B" w:rsidRDefault="0076782B">
            <w:r>
              <w:rPr>
                <w:rStyle w:val="v121"/>
                <w:b/>
                <w:bCs/>
              </w:rPr>
              <w:t>Mødested:</w:t>
            </w:r>
          </w:p>
        </w:tc>
        <w:tc>
          <w:tcPr>
            <w:tcW w:w="0" w:type="auto"/>
            <w:tcMar>
              <w:top w:w="180" w:type="dxa"/>
              <w:left w:w="0" w:type="dxa"/>
              <w:bottom w:w="180" w:type="dxa"/>
              <w:right w:w="0" w:type="dxa"/>
            </w:tcMar>
            <w:hideMark/>
          </w:tcPr>
          <w:p w:rsidR="0076782B" w:rsidRDefault="0076782B">
            <w:r>
              <w:rPr>
                <w:rStyle w:val="v121"/>
              </w:rPr>
              <w:t>Mødelokale 620</w:t>
            </w:r>
          </w:p>
        </w:tc>
      </w:tr>
      <w:tr w:rsidR="0076782B">
        <w:trPr>
          <w:divId w:val="279143805"/>
          <w:tblCellSpacing w:w="0" w:type="dxa"/>
        </w:trPr>
        <w:tc>
          <w:tcPr>
            <w:tcW w:w="0" w:type="auto"/>
            <w:tcMar>
              <w:top w:w="180" w:type="dxa"/>
              <w:left w:w="0" w:type="dxa"/>
              <w:bottom w:w="180" w:type="dxa"/>
              <w:right w:w="0" w:type="dxa"/>
            </w:tcMar>
            <w:hideMark/>
          </w:tcPr>
          <w:p w:rsidR="0076782B" w:rsidRDefault="0076782B">
            <w:r>
              <w:rPr>
                <w:rStyle w:val="v121"/>
                <w:b/>
                <w:bCs/>
              </w:rPr>
              <w:t>Mødetidspunkt:</w:t>
            </w:r>
          </w:p>
        </w:tc>
        <w:tc>
          <w:tcPr>
            <w:tcW w:w="0" w:type="auto"/>
            <w:tcMar>
              <w:top w:w="180" w:type="dxa"/>
              <w:left w:w="0" w:type="dxa"/>
              <w:bottom w:w="180" w:type="dxa"/>
              <w:right w:w="0" w:type="dxa"/>
            </w:tcMar>
            <w:hideMark/>
          </w:tcPr>
          <w:p w:rsidR="0076782B" w:rsidRDefault="0076782B">
            <w:r>
              <w:rPr>
                <w:rStyle w:val="v121"/>
              </w:rPr>
              <w:t>Kl. 15:30 - 15:45</w:t>
            </w:r>
          </w:p>
        </w:tc>
      </w:tr>
      <w:tr w:rsidR="0076782B">
        <w:trPr>
          <w:divId w:val="279143805"/>
          <w:tblCellSpacing w:w="0" w:type="dxa"/>
        </w:trPr>
        <w:tc>
          <w:tcPr>
            <w:tcW w:w="0" w:type="auto"/>
            <w:tcMar>
              <w:top w:w="180" w:type="dxa"/>
              <w:left w:w="0" w:type="dxa"/>
              <w:bottom w:w="180" w:type="dxa"/>
              <w:right w:w="0" w:type="dxa"/>
            </w:tcMar>
            <w:hideMark/>
          </w:tcPr>
          <w:p w:rsidR="0076782B" w:rsidRDefault="0076782B">
            <w:r>
              <w:rPr>
                <w:rStyle w:val="v121"/>
                <w:b/>
                <w:bCs/>
              </w:rPr>
              <w:t>Medlemmer:</w:t>
            </w:r>
          </w:p>
        </w:tc>
        <w:tc>
          <w:tcPr>
            <w:tcW w:w="0" w:type="auto"/>
            <w:tcMar>
              <w:top w:w="180" w:type="dxa"/>
              <w:left w:w="0" w:type="dxa"/>
              <w:bottom w:w="180" w:type="dxa"/>
              <w:right w:w="0" w:type="dxa"/>
            </w:tcMar>
            <w:hideMark/>
          </w:tcPr>
          <w:p w:rsidR="0076782B" w:rsidRDefault="0076782B">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r w:rsidR="0076782B">
        <w:trPr>
          <w:divId w:val="279143805"/>
          <w:tblCellSpacing w:w="0" w:type="dxa"/>
        </w:trPr>
        <w:tc>
          <w:tcPr>
            <w:tcW w:w="0" w:type="auto"/>
            <w:tcMar>
              <w:top w:w="180" w:type="dxa"/>
              <w:left w:w="0" w:type="dxa"/>
              <w:bottom w:w="180" w:type="dxa"/>
              <w:right w:w="0" w:type="dxa"/>
            </w:tcMar>
            <w:hideMark/>
          </w:tcPr>
          <w:p w:rsidR="0076782B" w:rsidRDefault="0076782B">
            <w:pPr>
              <w:rPr>
                <w:color w:val="000000"/>
              </w:rPr>
            </w:pPr>
            <w:r>
              <w:rPr>
                <w:rStyle w:val="v121"/>
                <w:b/>
                <w:bCs/>
              </w:rPr>
              <w:t>Fraværende:</w:t>
            </w:r>
          </w:p>
        </w:tc>
        <w:tc>
          <w:tcPr>
            <w:tcW w:w="0" w:type="auto"/>
            <w:tcMar>
              <w:top w:w="180" w:type="dxa"/>
              <w:left w:w="0" w:type="dxa"/>
              <w:bottom w:w="180" w:type="dxa"/>
              <w:right w:w="0" w:type="dxa"/>
            </w:tcMar>
            <w:hideMark/>
          </w:tcPr>
          <w:p w:rsidR="0076782B" w:rsidRDefault="0076782B">
            <w:pPr>
              <w:rPr>
                <w:color w:val="000000"/>
              </w:rPr>
            </w:pPr>
            <w:r>
              <w:rPr>
                <w:rStyle w:val="v121"/>
              </w:rPr>
              <w:t>Henning Due Lorentzen</w:t>
            </w:r>
            <w:r>
              <w:rPr>
                <w:color w:val="000000"/>
              </w:rPr>
              <w:br/>
            </w:r>
            <w:r>
              <w:rPr>
                <w:rStyle w:val="v121"/>
              </w:rPr>
              <w:t>Inger Nielsen</w:t>
            </w:r>
            <w:r>
              <w:rPr>
                <w:color w:val="000000"/>
              </w:rPr>
              <w:br/>
            </w:r>
            <w:r>
              <w:rPr>
                <w:rStyle w:val="v121"/>
              </w:rPr>
              <w:t>Kenny Bruun Olsen</w:t>
            </w:r>
          </w:p>
        </w:tc>
      </w:tr>
    </w:tbl>
    <w:p w:rsidR="0076782B" w:rsidRDefault="0076782B">
      <w:pPr>
        <w:divId w:val="279143805"/>
      </w:pPr>
    </w:p>
    <w:p w:rsidR="0076782B" w:rsidRDefault="0076782B"/>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76782B" w:rsidRDefault="0076782B">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452B31">
        <w:rPr>
          <w:noProof/>
          <w:color w:val="000000"/>
        </w:rPr>
        <w:t>78</w:t>
      </w:r>
      <w:r>
        <w:rPr>
          <w:rFonts w:asciiTheme="minorHAnsi" w:eastAsiaTheme="minorEastAsia" w:hAnsiTheme="minorHAnsi" w:cstheme="minorBidi"/>
          <w:noProof/>
          <w:sz w:val="22"/>
          <w:szCs w:val="22"/>
        </w:rPr>
        <w:tab/>
      </w:r>
      <w:r w:rsidRPr="00452B31">
        <w:rPr>
          <w:noProof/>
          <w:color w:val="000000"/>
        </w:rPr>
        <w:t>Godkendelse af dagsorden</w:t>
      </w:r>
      <w:r>
        <w:rPr>
          <w:noProof/>
        </w:rPr>
        <w:tab/>
      </w:r>
      <w:r>
        <w:rPr>
          <w:noProof/>
        </w:rPr>
        <w:fldChar w:fldCharType="begin"/>
      </w:r>
      <w:r>
        <w:rPr>
          <w:noProof/>
        </w:rPr>
        <w:instrText xml:space="preserve"> PAGEREF _Toc485652376 \h </w:instrText>
      </w:r>
      <w:r>
        <w:rPr>
          <w:noProof/>
        </w:rPr>
      </w:r>
      <w:r>
        <w:rPr>
          <w:noProof/>
        </w:rPr>
        <w:fldChar w:fldCharType="separate"/>
      </w:r>
      <w:r>
        <w:rPr>
          <w:noProof/>
        </w:rPr>
        <w:t>3</w:t>
      </w:r>
      <w:r>
        <w:rPr>
          <w:noProof/>
        </w:rPr>
        <w:fldChar w:fldCharType="end"/>
      </w:r>
    </w:p>
    <w:p w:rsidR="0076782B" w:rsidRDefault="0076782B">
      <w:pPr>
        <w:pStyle w:val="Indholdsfortegnelse1"/>
        <w:rPr>
          <w:rFonts w:asciiTheme="minorHAnsi" w:eastAsiaTheme="minorEastAsia" w:hAnsiTheme="minorHAnsi" w:cstheme="minorBidi"/>
          <w:noProof/>
          <w:sz w:val="22"/>
          <w:szCs w:val="22"/>
        </w:rPr>
      </w:pPr>
      <w:r w:rsidRPr="00452B31">
        <w:rPr>
          <w:noProof/>
          <w:color w:val="000000"/>
        </w:rPr>
        <w:t>79</w:t>
      </w:r>
      <w:r>
        <w:rPr>
          <w:rFonts w:asciiTheme="minorHAnsi" w:eastAsiaTheme="minorEastAsia" w:hAnsiTheme="minorHAnsi" w:cstheme="minorBidi"/>
          <w:noProof/>
          <w:sz w:val="22"/>
          <w:szCs w:val="22"/>
        </w:rPr>
        <w:tab/>
      </w:r>
      <w:r w:rsidRPr="00452B31">
        <w:rPr>
          <w:noProof/>
          <w:color w:val="000000"/>
        </w:rPr>
        <w:t>Støttesag - skema B, Boligkontoret Fredericia</w:t>
      </w:r>
      <w:r>
        <w:rPr>
          <w:noProof/>
        </w:rPr>
        <w:tab/>
      </w:r>
      <w:r>
        <w:rPr>
          <w:noProof/>
        </w:rPr>
        <w:fldChar w:fldCharType="begin"/>
      </w:r>
      <w:r>
        <w:rPr>
          <w:noProof/>
        </w:rPr>
        <w:instrText xml:space="preserve"> PAGEREF _Toc485652377 \h </w:instrText>
      </w:r>
      <w:r>
        <w:rPr>
          <w:noProof/>
        </w:rPr>
      </w:r>
      <w:r>
        <w:rPr>
          <w:noProof/>
        </w:rPr>
        <w:fldChar w:fldCharType="separate"/>
      </w:r>
      <w:r>
        <w:rPr>
          <w:noProof/>
        </w:rPr>
        <w:t>4</w:t>
      </w:r>
      <w:r>
        <w:rPr>
          <w:noProof/>
        </w:rPr>
        <w:fldChar w:fldCharType="end"/>
      </w:r>
    </w:p>
    <w:p w:rsidR="0076782B" w:rsidRDefault="0076782B">
      <w:pPr>
        <w:pStyle w:val="Indholdsfortegnelse1"/>
        <w:rPr>
          <w:rFonts w:asciiTheme="minorHAnsi" w:eastAsiaTheme="minorEastAsia" w:hAnsiTheme="minorHAnsi" w:cstheme="minorBidi"/>
          <w:noProof/>
          <w:sz w:val="22"/>
          <w:szCs w:val="22"/>
        </w:rPr>
      </w:pPr>
      <w:r w:rsidRPr="00452B31">
        <w:rPr>
          <w:noProof/>
          <w:color w:val="000000"/>
        </w:rPr>
        <w:t>80</w:t>
      </w:r>
      <w:r>
        <w:rPr>
          <w:rFonts w:asciiTheme="minorHAnsi" w:eastAsiaTheme="minorEastAsia" w:hAnsiTheme="minorHAnsi" w:cstheme="minorBidi"/>
          <w:noProof/>
          <w:sz w:val="22"/>
          <w:szCs w:val="22"/>
        </w:rPr>
        <w:tab/>
      </w:r>
      <w:r w:rsidRPr="00452B31">
        <w:rPr>
          <w:noProof/>
          <w:color w:val="000000"/>
        </w:rPr>
        <w:t>Licitationsresultat for tilbygning til Fredericia Idrætscenter</w:t>
      </w:r>
      <w:r>
        <w:rPr>
          <w:noProof/>
        </w:rPr>
        <w:tab/>
      </w:r>
      <w:r>
        <w:rPr>
          <w:noProof/>
        </w:rPr>
        <w:fldChar w:fldCharType="begin"/>
      </w:r>
      <w:r>
        <w:rPr>
          <w:noProof/>
        </w:rPr>
        <w:instrText xml:space="preserve"> PAGEREF _Toc485652378 \h </w:instrText>
      </w:r>
      <w:r>
        <w:rPr>
          <w:noProof/>
        </w:rPr>
      </w:r>
      <w:r>
        <w:rPr>
          <w:noProof/>
        </w:rPr>
        <w:fldChar w:fldCharType="separate"/>
      </w:r>
      <w:r>
        <w:rPr>
          <w:noProof/>
        </w:rPr>
        <w:t>7</w:t>
      </w:r>
      <w:r>
        <w:rPr>
          <w:noProof/>
        </w:rPr>
        <w:fldChar w:fldCharType="end"/>
      </w:r>
    </w:p>
    <w:p w:rsidR="0076782B" w:rsidRDefault="0076782B">
      <w:pPr>
        <w:pStyle w:val="Indholdsfortegnelse1"/>
        <w:rPr>
          <w:rFonts w:asciiTheme="minorHAnsi" w:eastAsiaTheme="minorEastAsia" w:hAnsiTheme="minorHAnsi" w:cstheme="minorBidi"/>
          <w:noProof/>
          <w:sz w:val="22"/>
          <w:szCs w:val="22"/>
        </w:rPr>
      </w:pPr>
      <w:r w:rsidRPr="00452B31">
        <w:rPr>
          <w:noProof/>
          <w:color w:val="000000"/>
        </w:rPr>
        <w:t>81</w:t>
      </w:r>
      <w:r>
        <w:rPr>
          <w:rFonts w:asciiTheme="minorHAnsi" w:eastAsiaTheme="minorEastAsia" w:hAnsiTheme="minorHAnsi" w:cstheme="minorBidi"/>
          <w:noProof/>
          <w:sz w:val="22"/>
          <w:szCs w:val="22"/>
        </w:rPr>
        <w:tab/>
      </w:r>
      <w:r w:rsidRPr="00452B31">
        <w:rPr>
          <w:noProof/>
          <w:color w:val="000000"/>
        </w:rPr>
        <w:t>Lukket - DanmarkC</w:t>
      </w:r>
      <w:r>
        <w:rPr>
          <w:noProof/>
        </w:rPr>
        <w:tab/>
      </w:r>
      <w:r>
        <w:rPr>
          <w:noProof/>
        </w:rPr>
        <w:fldChar w:fldCharType="begin"/>
      </w:r>
      <w:r>
        <w:rPr>
          <w:noProof/>
        </w:rPr>
        <w:instrText xml:space="preserve"> PAGEREF _Toc485652379 \h </w:instrText>
      </w:r>
      <w:r>
        <w:rPr>
          <w:noProof/>
        </w:rPr>
      </w:r>
      <w:r>
        <w:rPr>
          <w:noProof/>
        </w:rPr>
        <w:fldChar w:fldCharType="separate"/>
      </w:r>
      <w:r>
        <w:rPr>
          <w:noProof/>
        </w:rPr>
        <w:t>9</w:t>
      </w:r>
      <w:r>
        <w:rPr>
          <w:noProof/>
        </w:rPr>
        <w:fldChar w:fldCharType="end"/>
      </w:r>
    </w:p>
    <w:p w:rsidR="00CA07BB" w:rsidRDefault="0076782B" w:rsidP="005203C1">
      <w:r>
        <w:fldChar w:fldCharType="end"/>
      </w:r>
      <w:bookmarkStart w:id="3" w:name="_GoBack"/>
      <w:bookmarkEnd w:id="3"/>
    </w:p>
    <w:p w:rsidR="0076782B" w:rsidRDefault="0076782B">
      <w:pPr>
        <w:pStyle w:val="Overskrift1"/>
        <w:pageBreakBefore/>
        <w:textAlignment w:val="top"/>
        <w:divId w:val="999430433"/>
        <w:rPr>
          <w:color w:val="000000"/>
        </w:rPr>
      </w:pPr>
      <w:bookmarkStart w:id="4" w:name="AC_AgendaStart3"/>
      <w:bookmarkStart w:id="5" w:name="_Toc485652376"/>
      <w:bookmarkEnd w:id="4"/>
      <w:r>
        <w:rPr>
          <w:color w:val="000000"/>
        </w:rPr>
        <w:lastRenderedPageBreak/>
        <w:t>78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782B">
        <w:trPr>
          <w:divId w:val="999430433"/>
          <w:tblCellSpacing w:w="0" w:type="dxa"/>
        </w:trPr>
        <w:tc>
          <w:tcPr>
            <w:tcW w:w="0" w:type="auto"/>
            <w:hideMark/>
          </w:tcPr>
          <w:p w:rsidR="0076782B" w:rsidRDefault="0076782B">
            <w:pPr>
              <w:rPr>
                <w:color w:val="000000"/>
              </w:rPr>
            </w:pPr>
          </w:p>
        </w:tc>
        <w:tc>
          <w:tcPr>
            <w:tcW w:w="1250" w:type="pct"/>
            <w:hideMark/>
          </w:tcPr>
          <w:p w:rsidR="0076782B" w:rsidRDefault="0076782B">
            <w:pPr>
              <w:rPr>
                <w:color w:val="000000"/>
              </w:rPr>
            </w:pPr>
            <w:r>
              <w:rPr>
                <w:color w:val="000000"/>
              </w:rPr>
              <w:t>Sagsnr.:</w:t>
            </w:r>
          </w:p>
        </w:tc>
        <w:tc>
          <w:tcPr>
            <w:tcW w:w="3750" w:type="pct"/>
            <w:hideMark/>
          </w:tcPr>
          <w:p w:rsidR="0076782B" w:rsidRDefault="0076782B">
            <w:pPr>
              <w:jc w:val="right"/>
              <w:rPr>
                <w:color w:val="000000"/>
              </w:rPr>
            </w:pPr>
            <w:r>
              <w:rPr>
                <w:color w:val="000000"/>
              </w:rPr>
              <w:t>Sagen afgøres i: Økonomiudvalget</w:t>
            </w:r>
          </w:p>
        </w:tc>
      </w:tr>
    </w:tbl>
    <w:p w:rsidR="0076782B" w:rsidRDefault="0076782B">
      <w:pPr>
        <w:divId w:val="999430433"/>
        <w:rPr>
          <w:rFonts w:ascii="Times New Roman" w:hAnsi="Times New Roman"/>
          <w:sz w:val="24"/>
          <w:szCs w:val="24"/>
        </w:rPr>
      </w:pPr>
    </w:p>
    <w:p w:rsidR="0076782B" w:rsidRDefault="0076782B">
      <w:pPr>
        <w:pStyle w:val="agendabullettitle"/>
        <w:divId w:val="999430433"/>
      </w:pPr>
      <w:r>
        <w:t xml:space="preserve">Sagsresumé: </w:t>
      </w:r>
    </w:p>
    <w:p w:rsidR="0076782B" w:rsidRDefault="0076782B">
      <w:pPr>
        <w:pStyle w:val="agendabullettext"/>
        <w:spacing w:after="240"/>
        <w:divId w:val="999430433"/>
      </w:pPr>
      <w:r>
        <w:br/>
      </w:r>
    </w:p>
    <w:p w:rsidR="0076782B" w:rsidRDefault="0076782B">
      <w:pPr>
        <w:pStyle w:val="NormalWeb"/>
        <w:divId w:val="999430433"/>
      </w:pPr>
      <w:r>
        <w:rPr>
          <w:b/>
          <w:bCs/>
        </w:rPr>
        <w:t>Sagsbeskrivelse:</w:t>
      </w:r>
    </w:p>
    <w:p w:rsidR="0076782B" w:rsidRDefault="0076782B">
      <w:pPr>
        <w:spacing w:after="240"/>
        <w:divId w:val="999430433"/>
      </w:pPr>
      <w:r>
        <w:br/>
      </w:r>
    </w:p>
    <w:p w:rsidR="0076782B" w:rsidRDefault="0076782B">
      <w:pPr>
        <w:divId w:val="999430433"/>
      </w:pPr>
    </w:p>
    <w:p w:rsidR="0076782B" w:rsidRDefault="0076782B">
      <w:pPr>
        <w:pStyle w:val="agendabullettitle"/>
        <w:divId w:val="999430433"/>
      </w:pPr>
      <w:r>
        <w:t xml:space="preserve">Økonomiske konsekvenser: </w:t>
      </w:r>
    </w:p>
    <w:p w:rsidR="0076782B" w:rsidRDefault="0076782B">
      <w:pPr>
        <w:pStyle w:val="agendabullettext"/>
        <w:divId w:val="999430433"/>
      </w:pPr>
      <w:r>
        <w:t> </w:t>
      </w:r>
    </w:p>
    <w:p w:rsidR="0076782B" w:rsidRDefault="0076782B">
      <w:pPr>
        <w:divId w:val="999430433"/>
      </w:pPr>
    </w:p>
    <w:p w:rsidR="0076782B" w:rsidRDefault="0076782B">
      <w:pPr>
        <w:pStyle w:val="agendabullettitle"/>
        <w:divId w:val="999430433"/>
      </w:pPr>
      <w:r>
        <w:t xml:space="preserve">Vurdering: </w:t>
      </w:r>
    </w:p>
    <w:p w:rsidR="0076782B" w:rsidRDefault="0076782B">
      <w:pPr>
        <w:pStyle w:val="agendabullettext"/>
        <w:divId w:val="999430433"/>
      </w:pPr>
      <w:r>
        <w:t> </w:t>
      </w:r>
    </w:p>
    <w:p w:rsidR="0076782B" w:rsidRDefault="0076782B">
      <w:pPr>
        <w:divId w:val="999430433"/>
      </w:pPr>
    </w:p>
    <w:p w:rsidR="0076782B" w:rsidRDefault="0076782B">
      <w:pPr>
        <w:pStyle w:val="agendabullettitle"/>
        <w:divId w:val="999430433"/>
      </w:pPr>
      <w:r>
        <w:t xml:space="preserve">Indstillinger: </w:t>
      </w:r>
    </w:p>
    <w:p w:rsidR="0076782B" w:rsidRDefault="0076782B">
      <w:pPr>
        <w:pStyle w:val="NormalWeb"/>
        <w:divId w:val="999430433"/>
      </w:pPr>
      <w:r>
        <w:t>Fagafdelingen indstiller</w:t>
      </w:r>
    </w:p>
    <w:p w:rsidR="0076782B" w:rsidRDefault="0076782B">
      <w:pPr>
        <w:divId w:val="999430433"/>
      </w:pPr>
    </w:p>
    <w:p w:rsidR="0076782B" w:rsidRDefault="0076782B">
      <w:pPr>
        <w:divId w:val="999430433"/>
      </w:pPr>
    </w:p>
    <w:p w:rsidR="0076782B" w:rsidRDefault="0076782B">
      <w:pPr>
        <w:pStyle w:val="agendabullettitle"/>
        <w:divId w:val="999430433"/>
      </w:pPr>
      <w:r>
        <w:t xml:space="preserve">Bilag: </w:t>
      </w:r>
    </w:p>
    <w:p w:rsidR="0076782B" w:rsidRDefault="0076782B">
      <w:pPr>
        <w:pStyle w:val="agendabullettitle"/>
        <w:divId w:val="999430433"/>
      </w:pPr>
      <w:r>
        <w:t xml:space="preserve">Beslutning i Økonomiudvalget den 19-06-2017: </w:t>
      </w:r>
    </w:p>
    <w:p w:rsidR="0076782B" w:rsidRDefault="0076782B">
      <w:pPr>
        <w:pStyle w:val="NormalWeb"/>
        <w:divId w:val="999430433"/>
      </w:pPr>
      <w:r>
        <w:t>Godkendt.</w:t>
      </w:r>
      <w:bookmarkStart w:id="6" w:name="AcadreMMBulletLastPosition"/>
    </w:p>
    <w:p w:rsidR="0076782B" w:rsidRDefault="0076782B">
      <w:pPr>
        <w:divId w:val="999430433"/>
      </w:pPr>
    </w:p>
    <w:p w:rsidR="0076782B" w:rsidRDefault="0076782B">
      <w:pPr>
        <w:pStyle w:val="agendabullettext"/>
        <w:divId w:val="999430433"/>
      </w:pPr>
      <w:r>
        <w:t>Fraværende: Henning Due Lorentzen, Kenny Bruun Olsen, Inger Nielsen</w:t>
      </w:r>
    </w:p>
    <w:p w:rsidR="0076782B" w:rsidRDefault="0076782B">
      <w:pPr>
        <w:divId w:val="999430433"/>
      </w:pPr>
    </w:p>
    <w:p w:rsidR="0076782B" w:rsidRDefault="0076782B">
      <w:pPr>
        <w:pStyle w:val="Overskrift1"/>
        <w:pageBreakBefore/>
        <w:textAlignment w:val="top"/>
        <w:divId w:val="999430433"/>
        <w:rPr>
          <w:color w:val="000000"/>
        </w:rPr>
      </w:pPr>
      <w:bookmarkStart w:id="7" w:name="_Toc485652377"/>
      <w:r>
        <w:rPr>
          <w:color w:val="000000"/>
        </w:rPr>
        <w:lastRenderedPageBreak/>
        <w:t>79</w:t>
      </w:r>
      <w:r>
        <w:rPr>
          <w:color w:val="000000"/>
        </w:rPr>
        <w:tab/>
        <w:t>Støttesag - skema B, Boligkontoret Fredericia</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782B">
        <w:trPr>
          <w:divId w:val="999430433"/>
          <w:tblCellSpacing w:w="0" w:type="dxa"/>
        </w:trPr>
        <w:tc>
          <w:tcPr>
            <w:tcW w:w="0" w:type="auto"/>
            <w:hideMark/>
          </w:tcPr>
          <w:p w:rsidR="0076782B" w:rsidRDefault="0076782B">
            <w:pPr>
              <w:rPr>
                <w:color w:val="000000"/>
              </w:rPr>
            </w:pPr>
          </w:p>
        </w:tc>
        <w:tc>
          <w:tcPr>
            <w:tcW w:w="1250" w:type="pct"/>
            <w:hideMark/>
          </w:tcPr>
          <w:p w:rsidR="0076782B" w:rsidRDefault="0076782B">
            <w:pPr>
              <w:rPr>
                <w:color w:val="000000"/>
              </w:rPr>
            </w:pPr>
            <w:r>
              <w:rPr>
                <w:color w:val="000000"/>
              </w:rPr>
              <w:t>Sagsnr.:16/7589</w:t>
            </w:r>
          </w:p>
        </w:tc>
        <w:tc>
          <w:tcPr>
            <w:tcW w:w="3750" w:type="pct"/>
            <w:hideMark/>
          </w:tcPr>
          <w:p w:rsidR="0076782B" w:rsidRDefault="0076782B">
            <w:pPr>
              <w:jc w:val="right"/>
              <w:rPr>
                <w:color w:val="000000"/>
              </w:rPr>
            </w:pPr>
            <w:r>
              <w:rPr>
                <w:color w:val="000000"/>
              </w:rPr>
              <w:t>Sagen afgøres i: Byrådet</w:t>
            </w:r>
          </w:p>
        </w:tc>
      </w:tr>
    </w:tbl>
    <w:p w:rsidR="0076782B" w:rsidRDefault="0076782B">
      <w:pPr>
        <w:divId w:val="999430433"/>
        <w:rPr>
          <w:rFonts w:ascii="Times New Roman" w:hAnsi="Times New Roman"/>
          <w:sz w:val="24"/>
          <w:szCs w:val="24"/>
        </w:rPr>
      </w:pPr>
    </w:p>
    <w:p w:rsidR="0076782B" w:rsidRDefault="0076782B">
      <w:pPr>
        <w:pStyle w:val="agendabullettitle"/>
        <w:divId w:val="999430433"/>
      </w:pPr>
      <w:r>
        <w:t xml:space="preserve">Sagsresumé: </w:t>
      </w:r>
    </w:p>
    <w:p w:rsidR="0076782B" w:rsidRDefault="0076782B">
      <w:pPr>
        <w:pStyle w:val="NormalWeb"/>
        <w:divId w:val="999430433"/>
      </w:pPr>
      <w:r>
        <w:rPr>
          <w:b/>
          <w:bCs/>
        </w:rPr>
        <w:t>Sagsresume:</w:t>
      </w:r>
    </w:p>
    <w:p w:rsidR="0076782B" w:rsidRDefault="0076782B">
      <w:pPr>
        <w:pStyle w:val="NormalWeb"/>
        <w:divId w:val="999430433"/>
      </w:pPr>
      <w:r>
        <w:rPr>
          <w:b/>
          <w:bCs/>
        </w:rPr>
        <w:t> </w:t>
      </w:r>
    </w:p>
    <w:p w:rsidR="0076782B" w:rsidRDefault="0076782B">
      <w:pPr>
        <w:pStyle w:val="NormalWeb"/>
        <w:divId w:val="999430433"/>
      </w:pPr>
      <w:r>
        <w:t>Forøgelse af anskaffelsessum og grundkapital ved skema B, Boligkontoret Fredericia C</w:t>
      </w:r>
    </w:p>
    <w:p w:rsidR="0076782B" w:rsidRDefault="0076782B">
      <w:pPr>
        <w:pStyle w:val="NormalWeb"/>
        <w:divId w:val="999430433"/>
      </w:pPr>
      <w:r>
        <w:rPr>
          <w:b/>
          <w:bCs/>
        </w:rPr>
        <w:t> </w:t>
      </w:r>
    </w:p>
    <w:p w:rsidR="0076782B" w:rsidRDefault="0076782B">
      <w:pPr>
        <w:pStyle w:val="NormalWeb"/>
        <w:divId w:val="999430433"/>
      </w:pPr>
      <w:r>
        <w:rPr>
          <w:b/>
          <w:bCs/>
        </w:rPr>
        <w:t>Sagsbeskrivelse:</w:t>
      </w:r>
    </w:p>
    <w:p w:rsidR="0076782B" w:rsidRDefault="0076782B">
      <w:pPr>
        <w:pStyle w:val="NormalWeb"/>
        <w:divId w:val="999430433"/>
      </w:pPr>
      <w:r>
        <w:rPr>
          <w:b/>
          <w:bCs/>
        </w:rPr>
        <w:t> </w:t>
      </w:r>
    </w:p>
    <w:p w:rsidR="0076782B" w:rsidRDefault="0076782B">
      <w:pPr>
        <w:pStyle w:val="NormalWeb"/>
        <w:divId w:val="999430433"/>
      </w:pPr>
      <w:r>
        <w:t>Fredericia Kommune meddelte på Byrådets møde den 5-12-2016 tilsagn til Boligkontoret Fredericia til opførsel af 41 almene familieboliger, beliggende på Fredericia C. Der blev godkendt en anskaffelsessum på 88.569.000 kr. heraf udgjorde det kommune grundkapital indskud 8.859.900 kr.</w:t>
      </w:r>
    </w:p>
    <w:p w:rsidR="0076782B" w:rsidRDefault="0076782B">
      <w:pPr>
        <w:pStyle w:val="NormalWeb"/>
        <w:divId w:val="999430433"/>
      </w:pPr>
      <w:r>
        <w:t> </w:t>
      </w:r>
    </w:p>
    <w:p w:rsidR="0076782B" w:rsidRDefault="0076782B">
      <w:pPr>
        <w:pStyle w:val="NormalWeb"/>
        <w:divId w:val="999430433"/>
      </w:pPr>
      <w:r>
        <w:t>Anskaffelsessum mv. blev opgjort efter de gældende rammebeløb for maksimumsbeløb, som hvert år udmeldes fra Trafik-, Bygge- og Boligstyrelsen, hvorunder det almene byggeri hører. Satserne beregnes fra påbegyndelsesår for byggeriet.</w:t>
      </w:r>
    </w:p>
    <w:p w:rsidR="0076782B" w:rsidRDefault="0076782B">
      <w:pPr>
        <w:pStyle w:val="NormalWeb"/>
        <w:divId w:val="999430433"/>
      </w:pPr>
      <w:r>
        <w:t> </w:t>
      </w:r>
    </w:p>
    <w:p w:rsidR="0076782B" w:rsidRDefault="0076782B">
      <w:pPr>
        <w:pStyle w:val="NormalWeb"/>
        <w:divId w:val="999430433"/>
      </w:pPr>
      <w:r>
        <w:t>Boligselskabet har anmodet om at kunne anvende rammebeløb for 2017, idet byggeriet påbegyndes i 2017. Det betyder en stigning i den samlede anskaffelsessum på kr. 900.000 og dermed en stigning på kr. 90.000 for den kommunale grundkapital.</w:t>
      </w:r>
    </w:p>
    <w:p w:rsidR="0076782B" w:rsidRDefault="0076782B">
      <w:pPr>
        <w:pStyle w:val="NormalWeb"/>
        <w:divId w:val="999430433"/>
      </w:pPr>
      <w:r>
        <w:t> </w:t>
      </w:r>
    </w:p>
    <w:p w:rsidR="0076782B" w:rsidRDefault="0076782B">
      <w:pPr>
        <w:pStyle w:val="NormalWeb"/>
        <w:divId w:val="999430433"/>
      </w:pPr>
      <w:r>
        <w:t> </w:t>
      </w:r>
    </w:p>
    <w:p w:rsidR="0076782B" w:rsidRDefault="0076782B">
      <w:pPr>
        <w:pStyle w:val="NormalWeb"/>
        <w:divId w:val="999430433"/>
      </w:pPr>
      <w:r>
        <w:rPr>
          <w:noProof/>
        </w:rPr>
        <w:drawing>
          <wp:inline distT="0" distB="0" distL="0" distR="0">
            <wp:extent cx="4779010" cy="1788795"/>
            <wp:effectExtent l="0" t="0" r="2540" b="1905"/>
            <wp:docPr id="1" name="Billede 1" descr="\\SRVACDDOCS\AcadreShare_Prod\AcadreMMTemplates\images\83569\5bc11096e5ea453fa13c4e8d0621bf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CDDOCS\AcadreShare_Prod\AcadreMMTemplates\images\83569\5bc11096e5ea453fa13c4e8d0621bf6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79010" cy="1788795"/>
                    </a:xfrm>
                    <a:prstGeom prst="rect">
                      <a:avLst/>
                    </a:prstGeom>
                    <a:noFill/>
                    <a:ln>
                      <a:noFill/>
                    </a:ln>
                  </pic:spPr>
                </pic:pic>
              </a:graphicData>
            </a:graphic>
          </wp:inline>
        </w:drawing>
      </w:r>
    </w:p>
    <w:p w:rsidR="0076782B" w:rsidRDefault="0076782B">
      <w:pPr>
        <w:pStyle w:val="NormalWeb"/>
        <w:divId w:val="999430433"/>
      </w:pPr>
      <w:r>
        <w:t> </w:t>
      </w:r>
    </w:p>
    <w:p w:rsidR="0076782B" w:rsidRDefault="0076782B">
      <w:pPr>
        <w:pStyle w:val="NormalWeb"/>
        <w:divId w:val="999430433"/>
      </w:pPr>
      <w:r>
        <w:rPr>
          <w:noProof/>
        </w:rPr>
        <w:drawing>
          <wp:inline distT="0" distB="0" distL="0" distR="0">
            <wp:extent cx="4779010" cy="1693545"/>
            <wp:effectExtent l="0" t="0" r="2540" b="1905"/>
            <wp:docPr id="4" name="Billede 4" descr="\\SRVACDDOCS\AcadreShare_Prod\AcadreMMTemplates\images\83569\900504a9e6a74b8da468daac7f3d52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ACDDOCS\AcadreShare_Prod\AcadreMMTemplates\images\83569\900504a9e6a74b8da468daac7f3d52c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79010" cy="1693545"/>
                    </a:xfrm>
                    <a:prstGeom prst="rect">
                      <a:avLst/>
                    </a:prstGeom>
                    <a:noFill/>
                    <a:ln>
                      <a:noFill/>
                    </a:ln>
                  </pic:spPr>
                </pic:pic>
              </a:graphicData>
            </a:graphic>
          </wp:inline>
        </w:drawing>
      </w:r>
    </w:p>
    <w:p w:rsidR="0076782B" w:rsidRDefault="0076782B">
      <w:pPr>
        <w:divId w:val="999430433"/>
      </w:pPr>
    </w:p>
    <w:p w:rsidR="0076782B" w:rsidRDefault="0076782B">
      <w:pPr>
        <w:pStyle w:val="agendabullettitle"/>
        <w:divId w:val="999430433"/>
      </w:pPr>
      <w:r>
        <w:t xml:space="preserve">Økonomiske konsekvenser: </w:t>
      </w:r>
    </w:p>
    <w:tbl>
      <w:tblPr>
        <w:tblW w:w="9540" w:type="dxa"/>
        <w:tblInd w:w="58" w:type="dxa"/>
        <w:tblCellMar>
          <w:left w:w="0" w:type="dxa"/>
          <w:right w:w="0" w:type="dxa"/>
        </w:tblCellMar>
        <w:tblLook w:val="04A0" w:firstRow="1" w:lastRow="0" w:firstColumn="1" w:lastColumn="0" w:noHBand="0" w:noVBand="1"/>
      </w:tblPr>
      <w:tblGrid>
        <w:gridCol w:w="2540"/>
        <w:gridCol w:w="1000"/>
        <w:gridCol w:w="1000"/>
        <w:gridCol w:w="1000"/>
        <w:gridCol w:w="1000"/>
        <w:gridCol w:w="1000"/>
        <w:gridCol w:w="1000"/>
        <w:gridCol w:w="1000"/>
      </w:tblGrid>
      <w:tr w:rsidR="0076782B">
        <w:trPr>
          <w:divId w:val="999430433"/>
          <w:trHeight w:val="585"/>
        </w:trPr>
        <w:tc>
          <w:tcPr>
            <w:tcW w:w="25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spacing w:line="254" w:lineRule="auto"/>
            </w:pPr>
            <w:r>
              <w:rPr>
                <w:i/>
                <w:iCs/>
                <w:color w:val="000000"/>
              </w:rPr>
              <w:t>Tekst</w:t>
            </w:r>
            <w:r>
              <w:rPr>
                <w:i/>
                <w:iCs/>
                <w:color w:val="000000"/>
              </w:rPr>
              <w:br/>
              <w:t>(beløb i mio. kr.)</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spacing w:line="254" w:lineRule="auto"/>
              <w:jc w:val="center"/>
            </w:pPr>
            <w:r>
              <w:rPr>
                <w:color w:val="000000"/>
              </w:rPr>
              <w:t>TB 2017</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spacing w:line="254" w:lineRule="auto"/>
              <w:jc w:val="center"/>
            </w:pPr>
            <w:r>
              <w:rPr>
                <w:color w:val="000000"/>
              </w:rPr>
              <w:t>TB 2018</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spacing w:line="254" w:lineRule="auto"/>
              <w:jc w:val="center"/>
            </w:pPr>
            <w:r>
              <w:rPr>
                <w:color w:val="000000"/>
              </w:rPr>
              <w:t>TB 2019</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spacing w:line="254" w:lineRule="auto"/>
              <w:jc w:val="center"/>
            </w:pPr>
            <w:r>
              <w:rPr>
                <w:color w:val="000000"/>
              </w:rPr>
              <w:t>TB 2020</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spacing w:line="254" w:lineRule="auto"/>
              <w:jc w:val="center"/>
            </w:pPr>
            <w:r>
              <w:rPr>
                <w:color w:val="000000"/>
              </w:rPr>
              <w:t>TB 2021</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spacing w:line="254" w:lineRule="auto"/>
              <w:jc w:val="center"/>
            </w:pPr>
            <w:r>
              <w:rPr>
                <w:color w:val="000000"/>
              </w:rPr>
              <w:t>Anlægs-</w:t>
            </w:r>
            <w:r>
              <w:rPr>
                <w:color w:val="000000"/>
              </w:rPr>
              <w:br/>
              <w:t>bevilling</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spacing w:line="254" w:lineRule="auto"/>
              <w:jc w:val="center"/>
            </w:pPr>
            <w:r>
              <w:rPr>
                <w:color w:val="000000"/>
              </w:rPr>
              <w:t>Fri-</w:t>
            </w:r>
            <w:r>
              <w:rPr>
                <w:color w:val="000000"/>
              </w:rPr>
              <w:br/>
              <w:t>givelse</w:t>
            </w:r>
          </w:p>
        </w:tc>
      </w:tr>
      <w:tr w:rsidR="0076782B">
        <w:trPr>
          <w:divId w:val="999430433"/>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82B" w:rsidRDefault="0076782B">
            <w:pPr>
              <w:pStyle w:val="NormalWeb"/>
              <w:spacing w:line="254" w:lineRule="auto"/>
            </w:pPr>
            <w:r>
              <w:rPr>
                <w:color w:val="000000"/>
              </w:rPr>
              <w:t>Kommunalt grundkapitalindskud</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0,090 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t>0,090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t>0,090</w:t>
            </w:r>
          </w:p>
        </w:tc>
      </w:tr>
      <w:tr w:rsidR="0076782B">
        <w:trPr>
          <w:divId w:val="999430433"/>
          <w:trHeight w:val="288"/>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82B" w:rsidRDefault="0076782B">
            <w:pPr>
              <w:pStyle w:val="NormalWeb"/>
              <w:spacing w:line="254" w:lineRule="auto"/>
            </w:pPr>
            <w:r>
              <w:rPr>
                <w:color w:val="000000"/>
              </w:rPr>
              <w:t xml:space="preserve">Støttesagsgebyr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r>
      <w:tr w:rsidR="0076782B">
        <w:trPr>
          <w:divId w:val="999430433"/>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82B" w:rsidRDefault="0076782B">
            <w:pPr>
              <w:pStyle w:val="NormalWeb"/>
              <w:spacing w:line="254" w:lineRule="auto"/>
            </w:pPr>
            <w:r>
              <w:rPr>
                <w:color w:val="000000"/>
              </w:rPr>
              <w:t>I alt (- = kasseindlæg/</w:t>
            </w:r>
            <w:r>
              <w:rPr>
                <w:color w:val="000000"/>
              </w:rPr>
              <w:br/>
              <w:t> + = kasseudlæg)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0,090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spacing w:line="254" w:lineRule="auto"/>
              <w:jc w:val="right"/>
            </w:pPr>
            <w:r>
              <w:rPr>
                <w:color w:val="000000"/>
              </w:rPr>
              <w:t> </w:t>
            </w:r>
          </w:p>
        </w:tc>
      </w:tr>
    </w:tbl>
    <w:p w:rsidR="0076782B" w:rsidRDefault="0076782B">
      <w:pPr>
        <w:pStyle w:val="NormalWeb"/>
        <w:divId w:val="999430433"/>
      </w:pPr>
      <w:r>
        <w:t> </w:t>
      </w:r>
    </w:p>
    <w:p w:rsidR="0076782B" w:rsidRDefault="0076782B">
      <w:pPr>
        <w:divId w:val="999430433"/>
      </w:pPr>
    </w:p>
    <w:p w:rsidR="0076782B" w:rsidRDefault="0076782B">
      <w:pPr>
        <w:pStyle w:val="agendabullettitle"/>
        <w:divId w:val="999430433"/>
      </w:pPr>
      <w:r>
        <w:t xml:space="preserve">Vurdering: </w:t>
      </w:r>
    </w:p>
    <w:p w:rsidR="0076782B" w:rsidRDefault="0076782B">
      <w:pPr>
        <w:pStyle w:val="NormalWeb"/>
        <w:divId w:val="999430433"/>
      </w:pPr>
      <w:r>
        <w:t>Når der ikke sker ændring i anskaffelsessum, eller væsentlige ændringer i støttesagen vil godkendelse af skema B normalt godkendendes administrativt.</w:t>
      </w:r>
    </w:p>
    <w:p w:rsidR="0076782B" w:rsidRDefault="0076782B">
      <w:pPr>
        <w:pStyle w:val="NormalWeb"/>
        <w:divId w:val="999430433"/>
      </w:pPr>
      <w:r>
        <w:t> </w:t>
      </w:r>
    </w:p>
    <w:p w:rsidR="0076782B" w:rsidRDefault="0076782B">
      <w:pPr>
        <w:pStyle w:val="NormalWeb"/>
        <w:divId w:val="999430433"/>
      </w:pPr>
      <w:r>
        <w:t xml:space="preserve">Såfremt skema B skal godkendes med rammebeløb for 2017, således at der sker en stigning i den samlede anskaffelsessum på kr. 900.000 og dermed en stigning på kr. 90.000 for den kommunale grundkapital. Dette vil skulle behandles af Byrådet, idet beslutninger om påtagelse af garantiforpligtigelser træffes af kommunalbestyrelsen jf. § 41 i lov om kommuners styrelse. </w:t>
      </w:r>
    </w:p>
    <w:p w:rsidR="0076782B" w:rsidRDefault="0076782B">
      <w:pPr>
        <w:pStyle w:val="NormalWeb"/>
        <w:divId w:val="999430433"/>
      </w:pPr>
      <w:r>
        <w:t> </w:t>
      </w:r>
    </w:p>
    <w:p w:rsidR="0076782B" w:rsidRDefault="0076782B">
      <w:pPr>
        <w:pStyle w:val="NormalWeb"/>
        <w:divId w:val="999430433"/>
      </w:pPr>
      <w:r>
        <w:t>Selv om godkendelsen af projektet er sket i 2016, er det muligt for boligselskabet af anmode om at anvende rammebeløb for 2017, da 2017 er påbegyndelsesår, men det kræver kommunalbestyrelsens godkendelse.</w:t>
      </w:r>
    </w:p>
    <w:p w:rsidR="0076782B" w:rsidRDefault="0076782B">
      <w:pPr>
        <w:pStyle w:val="NormalWeb"/>
        <w:divId w:val="999430433"/>
      </w:pPr>
      <w:r>
        <w:rPr>
          <w:bdr w:val="none" w:sz="0" w:space="0" w:color="auto" w:frame="1"/>
        </w:rPr>
        <w:t> </w:t>
      </w:r>
    </w:p>
    <w:p w:rsidR="0076782B" w:rsidRDefault="0076782B">
      <w:pPr>
        <w:pStyle w:val="NormalWeb"/>
        <w:divId w:val="999430433"/>
      </w:pPr>
      <w:r>
        <w:rPr>
          <w:bdr w:val="none" w:sz="0" w:space="0" w:color="auto" w:frame="1"/>
        </w:rPr>
        <w:t>Anskaffelsessum vil tilrettet være 89.469.000 kr., og heraf udgør det kommunale grundkapitallån 8.946.900 kr.</w:t>
      </w:r>
    </w:p>
    <w:p w:rsidR="0076782B" w:rsidRDefault="0076782B">
      <w:pPr>
        <w:divId w:val="999430433"/>
      </w:pPr>
    </w:p>
    <w:p w:rsidR="0076782B" w:rsidRDefault="0076782B">
      <w:pPr>
        <w:pStyle w:val="agendabullettitle"/>
        <w:divId w:val="999430433"/>
      </w:pPr>
      <w:r>
        <w:t xml:space="preserve">Indstillinger: </w:t>
      </w:r>
    </w:p>
    <w:p w:rsidR="0076782B" w:rsidRDefault="0076782B">
      <w:pPr>
        <w:pStyle w:val="NormalWeb"/>
        <w:divId w:val="999430433"/>
      </w:pPr>
      <w:r>
        <w:t>Fællessekretariatet indstiller:</w:t>
      </w:r>
    </w:p>
    <w:p w:rsidR="0076782B" w:rsidRDefault="0076782B">
      <w:pPr>
        <w:pStyle w:val="NormalWeb"/>
        <w:divId w:val="999430433"/>
      </w:pPr>
      <w:r>
        <w:t> </w:t>
      </w:r>
    </w:p>
    <w:tbl>
      <w:tblPr>
        <w:tblW w:w="7478" w:type="dxa"/>
        <w:shd w:val="clear" w:color="auto" w:fill="FFFFFF"/>
        <w:tblCellMar>
          <w:left w:w="0" w:type="dxa"/>
          <w:right w:w="0" w:type="dxa"/>
        </w:tblCellMar>
        <w:tblLook w:val="04A0" w:firstRow="1" w:lastRow="0" w:firstColumn="1" w:lastColumn="0" w:noHBand="0" w:noVBand="1"/>
      </w:tblPr>
      <w:tblGrid>
        <w:gridCol w:w="7478"/>
      </w:tblGrid>
      <w:tr w:rsidR="0076782B">
        <w:trPr>
          <w:divId w:val="999430433"/>
        </w:trPr>
        <w:tc>
          <w:tcPr>
            <w:tcW w:w="7478" w:type="dxa"/>
            <w:shd w:val="clear" w:color="auto" w:fill="FFFFFF"/>
            <w:tcMar>
              <w:top w:w="0" w:type="dxa"/>
              <w:left w:w="107" w:type="dxa"/>
              <w:bottom w:w="0" w:type="dxa"/>
              <w:right w:w="107" w:type="dxa"/>
            </w:tcMar>
            <w:hideMark/>
          </w:tcPr>
          <w:p w:rsidR="0076782B" w:rsidRDefault="0076782B">
            <w:pPr>
              <w:pStyle w:val="NormalWeb"/>
              <w:spacing w:line="276" w:lineRule="auto"/>
              <w:textAlignment w:val="baseline"/>
            </w:pPr>
            <w:r>
              <w:rPr>
                <w:bdr w:val="none" w:sz="0" w:space="0" w:color="auto" w:frame="1"/>
              </w:rPr>
              <w:t>Fællessekretariatet indstiller til Økonomiudvalget over for Byrådet at anbefale, at det besluttes, at kommunen meddeler tilsagn til anvendelse af rammebeløb for 2017 og godkender en anskaffelsessum på 89.469.000 kr., og heraf udgør det kommunale grundkapitallån 8.946.900 kr.</w:t>
            </w:r>
            <w:r>
              <w:t> </w:t>
            </w:r>
          </w:p>
        </w:tc>
      </w:tr>
      <w:tr w:rsidR="0076782B">
        <w:trPr>
          <w:divId w:val="999430433"/>
        </w:trPr>
        <w:tc>
          <w:tcPr>
            <w:tcW w:w="7478" w:type="dxa"/>
            <w:shd w:val="clear" w:color="auto" w:fill="FFFFFF"/>
            <w:tcMar>
              <w:top w:w="0" w:type="dxa"/>
              <w:left w:w="107" w:type="dxa"/>
              <w:bottom w:w="0" w:type="dxa"/>
              <w:right w:w="107" w:type="dxa"/>
            </w:tcMar>
            <w:hideMark/>
          </w:tcPr>
          <w:p w:rsidR="0076782B" w:rsidRDefault="0076782B">
            <w:pPr>
              <w:pStyle w:val="NormalWeb"/>
              <w:spacing w:line="276" w:lineRule="auto"/>
              <w:textAlignment w:val="baseline"/>
            </w:pPr>
            <w:r>
              <w:rPr>
                <w:bdr w:val="none" w:sz="0" w:space="0" w:color="auto" w:frame="1"/>
              </w:rPr>
              <w:t> </w:t>
            </w:r>
          </w:p>
          <w:p w:rsidR="0076782B" w:rsidRDefault="0076782B">
            <w:pPr>
              <w:pStyle w:val="NormalWeb"/>
              <w:spacing w:line="276" w:lineRule="auto"/>
              <w:textAlignment w:val="baseline"/>
            </w:pPr>
            <w:r>
              <w:rPr>
                <w:bdr w:val="none" w:sz="0" w:space="0" w:color="auto" w:frame="1"/>
              </w:rPr>
              <w:t>Kommunen påtager sig endvidere en kommunal garanti for den del af lånet, som ligger ud over 60 % af ejendommens værdi.</w:t>
            </w:r>
          </w:p>
          <w:p w:rsidR="0076782B" w:rsidRDefault="0076782B">
            <w:pPr>
              <w:pStyle w:val="NormalWeb"/>
              <w:spacing w:line="276" w:lineRule="auto"/>
              <w:textAlignment w:val="baseline"/>
            </w:pPr>
            <w:r>
              <w:rPr>
                <w:bdr w:val="none" w:sz="0" w:space="0" w:color="auto" w:frame="1"/>
              </w:rPr>
              <w:t> </w:t>
            </w:r>
          </w:p>
          <w:p w:rsidR="0076782B" w:rsidRDefault="0076782B">
            <w:pPr>
              <w:pStyle w:val="NormalWeb"/>
              <w:spacing w:line="276" w:lineRule="auto"/>
              <w:textAlignment w:val="baseline"/>
            </w:pPr>
            <w:r>
              <w:rPr>
                <w:bdr w:val="none" w:sz="0" w:space="0" w:color="auto" w:frame="1"/>
              </w:rPr>
              <w:t>At budgettet tilrettes med de under ”Økonomiske konsekvenser” anførte ændringer.</w:t>
            </w:r>
            <w:r>
              <w:t> </w:t>
            </w:r>
          </w:p>
        </w:tc>
      </w:tr>
    </w:tbl>
    <w:p w:rsidR="0076782B" w:rsidRDefault="0076782B">
      <w:pPr>
        <w:pStyle w:val="NormalWeb"/>
        <w:divId w:val="999430433"/>
        <w:rPr>
          <w:rFonts w:eastAsiaTheme="minorEastAsia"/>
        </w:rPr>
      </w:pPr>
      <w:r>
        <w:t> </w:t>
      </w:r>
    </w:p>
    <w:p w:rsidR="0076782B" w:rsidRDefault="0076782B">
      <w:pPr>
        <w:divId w:val="999430433"/>
      </w:pPr>
    </w:p>
    <w:p w:rsidR="0076782B" w:rsidRDefault="0076782B">
      <w:pPr>
        <w:pStyle w:val="agendabullettitle"/>
        <w:divId w:val="999430433"/>
      </w:pPr>
      <w:r>
        <w:t xml:space="preserve">Bilag: </w:t>
      </w:r>
    </w:p>
    <w:p w:rsidR="0076782B" w:rsidRDefault="0076782B">
      <w:pPr>
        <w:pStyle w:val="agendabullettitle"/>
        <w:divId w:val="999430433"/>
      </w:pPr>
      <w:r>
        <w:t xml:space="preserve">Beslutning i Økonomiudvalget den 19-06-2017: </w:t>
      </w:r>
    </w:p>
    <w:p w:rsidR="0076782B" w:rsidRDefault="0076782B">
      <w:pPr>
        <w:pStyle w:val="NormalWeb"/>
        <w:divId w:val="999430433"/>
      </w:pPr>
      <w:r>
        <w:t>Anbefales.</w:t>
      </w:r>
    </w:p>
    <w:p w:rsidR="0076782B" w:rsidRDefault="0076782B">
      <w:pPr>
        <w:divId w:val="999430433"/>
      </w:pPr>
    </w:p>
    <w:p w:rsidR="0076782B" w:rsidRDefault="0076782B">
      <w:pPr>
        <w:pStyle w:val="agendabullettext"/>
        <w:divId w:val="999430433"/>
      </w:pPr>
      <w:r>
        <w:t>Fraværende: Henning Due Lorentzen, Kenny Bruun Olsen, Inger Nielsen</w:t>
      </w:r>
    </w:p>
    <w:p w:rsidR="0076782B" w:rsidRDefault="0076782B">
      <w:pPr>
        <w:divId w:val="999430433"/>
      </w:pPr>
    </w:p>
    <w:p w:rsidR="0076782B" w:rsidRDefault="0076782B">
      <w:pPr>
        <w:pStyle w:val="Overskrift1"/>
        <w:pageBreakBefore/>
        <w:textAlignment w:val="top"/>
        <w:divId w:val="999430433"/>
        <w:rPr>
          <w:color w:val="000000"/>
        </w:rPr>
      </w:pPr>
      <w:bookmarkStart w:id="8" w:name="_Toc485652378"/>
      <w:r>
        <w:rPr>
          <w:color w:val="000000"/>
        </w:rPr>
        <w:lastRenderedPageBreak/>
        <w:t>80</w:t>
      </w:r>
      <w:r>
        <w:rPr>
          <w:color w:val="000000"/>
        </w:rPr>
        <w:tab/>
        <w:t>Licitationsresultat for tilbygning til Fredericia Idrætscenter</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782B">
        <w:trPr>
          <w:divId w:val="999430433"/>
          <w:tblCellSpacing w:w="0" w:type="dxa"/>
        </w:trPr>
        <w:tc>
          <w:tcPr>
            <w:tcW w:w="0" w:type="auto"/>
            <w:hideMark/>
          </w:tcPr>
          <w:p w:rsidR="0076782B" w:rsidRDefault="0076782B">
            <w:pPr>
              <w:rPr>
                <w:color w:val="000000"/>
              </w:rPr>
            </w:pPr>
          </w:p>
        </w:tc>
        <w:tc>
          <w:tcPr>
            <w:tcW w:w="1250" w:type="pct"/>
            <w:hideMark/>
          </w:tcPr>
          <w:p w:rsidR="0076782B" w:rsidRDefault="0076782B">
            <w:pPr>
              <w:rPr>
                <w:color w:val="000000"/>
              </w:rPr>
            </w:pPr>
            <w:r>
              <w:rPr>
                <w:color w:val="000000"/>
              </w:rPr>
              <w:t>Sagsnr.:17/4198</w:t>
            </w:r>
          </w:p>
        </w:tc>
        <w:tc>
          <w:tcPr>
            <w:tcW w:w="3750" w:type="pct"/>
            <w:hideMark/>
          </w:tcPr>
          <w:p w:rsidR="0076782B" w:rsidRDefault="0076782B">
            <w:pPr>
              <w:jc w:val="right"/>
              <w:rPr>
                <w:color w:val="000000"/>
              </w:rPr>
            </w:pPr>
            <w:r>
              <w:rPr>
                <w:color w:val="000000"/>
              </w:rPr>
              <w:t>Sagen afgøres i: Byrådet</w:t>
            </w:r>
          </w:p>
        </w:tc>
      </w:tr>
    </w:tbl>
    <w:p w:rsidR="0076782B" w:rsidRDefault="0076782B">
      <w:pPr>
        <w:divId w:val="999430433"/>
        <w:rPr>
          <w:rFonts w:ascii="Times New Roman" w:hAnsi="Times New Roman"/>
          <w:sz w:val="24"/>
          <w:szCs w:val="24"/>
        </w:rPr>
      </w:pPr>
    </w:p>
    <w:p w:rsidR="0076782B" w:rsidRDefault="0076782B">
      <w:pPr>
        <w:pStyle w:val="agendabullettitle"/>
        <w:divId w:val="999430433"/>
      </w:pPr>
      <w:r>
        <w:t xml:space="preserve">Sagsresumé: </w:t>
      </w:r>
    </w:p>
    <w:p w:rsidR="0076782B" w:rsidRDefault="0076782B">
      <w:pPr>
        <w:pStyle w:val="NormalWeb"/>
        <w:divId w:val="999430433"/>
      </w:pPr>
      <w:r>
        <w:rPr>
          <w:b/>
          <w:bCs/>
        </w:rPr>
        <w:t>Sagsbeskrivelse:</w:t>
      </w:r>
    </w:p>
    <w:p w:rsidR="0076782B" w:rsidRDefault="0076782B">
      <w:pPr>
        <w:pStyle w:val="NormalWeb"/>
        <w:divId w:val="999430433"/>
      </w:pPr>
      <w:r>
        <w:t xml:space="preserve">Der er i budget 2017 og 2018 afsat i alt 25,000 mio. til ny tilbygning og udvikling af Fredericia Idrætscenter. </w:t>
      </w:r>
    </w:p>
    <w:p w:rsidR="0076782B" w:rsidRDefault="0076782B">
      <w:pPr>
        <w:pStyle w:val="NormalWeb"/>
        <w:divId w:val="999430433"/>
      </w:pPr>
      <w:r>
        <w:t> </w:t>
      </w:r>
    </w:p>
    <w:p w:rsidR="0076782B" w:rsidRDefault="0076782B">
      <w:pPr>
        <w:pStyle w:val="NormalWeb"/>
        <w:divId w:val="999430433"/>
      </w:pPr>
      <w:r>
        <w:t>Budgettet anvendes til nyt indgangsparti med bl.a. loungefaciliteter og nye omklædningsrum samt udvidelse af hal 1. Dertil kommer forbedring og vedligehold, der alligevel skulle foretages indenfor en årrække, fx nyt tag. Her kan omprioriteres indenfor planlagt periodisk vedligehold. Endelig foretages der yderligere investeringer, så muligheden for at udnytte det moderniserede anlæg kan bruges til større events som koncerter mv. De relevante parter, der bruger hallens funktioner har været inddraget i processen.</w:t>
      </w:r>
    </w:p>
    <w:p w:rsidR="0076782B" w:rsidRDefault="0076782B">
      <w:pPr>
        <w:pStyle w:val="NormalWeb"/>
        <w:divId w:val="999430433"/>
      </w:pPr>
      <w:r>
        <w:t> </w:t>
      </w:r>
    </w:p>
    <w:p w:rsidR="0076782B" w:rsidRDefault="0076782B">
      <w:pPr>
        <w:pStyle w:val="NormalWeb"/>
        <w:divId w:val="999430433"/>
      </w:pPr>
      <w:r>
        <w:t>Ejendomsafdelingen har udbudt opgaven i samarbejde med Fredericia Idrætscenter, til 4 totalentreprenører, med tildelingskriteriet det økonomisk mest fordelagtige tilbud.</w:t>
      </w:r>
    </w:p>
    <w:p w:rsidR="0076782B" w:rsidRDefault="0076782B">
      <w:pPr>
        <w:pStyle w:val="NormalWeb"/>
        <w:divId w:val="999430433"/>
      </w:pPr>
      <w:r>
        <w:t> </w:t>
      </w:r>
    </w:p>
    <w:p w:rsidR="0076782B" w:rsidRDefault="0076782B">
      <w:pPr>
        <w:pStyle w:val="NormalWeb"/>
        <w:divId w:val="999430433"/>
      </w:pPr>
      <w:r>
        <w:t xml:space="preserve">Ejendomsafdelingen har sammen med den tilknyttede bygherrerådgiver vurderet de indkommende tilbud. Det økonomisk mest fordelagtige tilbud er afgivet af CJ Anlæg A/S og beløber sig til 36,300 mio. Efter forhandlinger med CJ Anlæg A/S lyder den samlede kontraktsum på 34,000 mio. </w:t>
      </w:r>
    </w:p>
    <w:p w:rsidR="0076782B" w:rsidRDefault="0076782B">
      <w:pPr>
        <w:pStyle w:val="NormalWeb"/>
        <w:divId w:val="999430433"/>
      </w:pPr>
      <w:r>
        <w:t> </w:t>
      </w:r>
    </w:p>
    <w:p w:rsidR="0076782B" w:rsidRDefault="0076782B">
      <w:pPr>
        <w:pStyle w:val="NormalWeb"/>
        <w:divId w:val="999430433"/>
      </w:pPr>
      <w:r>
        <w:t>Det nye indgangsparti og udvidelsen af hal 1 er forventeligt klar til brug den 1. august 2018 og vil også indeholde nyt tag på hal 1 samt automatisk brandalarmeringsanlæg (ABA).</w:t>
      </w:r>
    </w:p>
    <w:p w:rsidR="0076782B" w:rsidRDefault="0076782B">
      <w:pPr>
        <w:divId w:val="999430433"/>
      </w:pPr>
    </w:p>
    <w:p w:rsidR="0076782B" w:rsidRDefault="0076782B">
      <w:pPr>
        <w:pStyle w:val="agendabullettitle"/>
        <w:divId w:val="999430433"/>
      </w:pPr>
      <w:r>
        <w:t xml:space="preserve">Økonomiske konsekvenser: </w:t>
      </w:r>
    </w:p>
    <w:p w:rsidR="0076782B" w:rsidRDefault="0076782B">
      <w:pPr>
        <w:pStyle w:val="NormalWeb"/>
        <w:divId w:val="999430433"/>
      </w:pPr>
      <w:r>
        <w:t xml:space="preserve">Den samlede udgift for etablering af nyt indgangsparti samt udvidelse af hal 1 beløber sig således til 34,000 mio. </w:t>
      </w:r>
    </w:p>
    <w:p w:rsidR="0076782B" w:rsidRDefault="0076782B">
      <w:pPr>
        <w:pStyle w:val="NormalWeb"/>
        <w:divId w:val="999430433"/>
      </w:pPr>
      <w:r>
        <w:t> </w:t>
      </w:r>
    </w:p>
    <w:p w:rsidR="0076782B" w:rsidRDefault="0076782B">
      <w:pPr>
        <w:pStyle w:val="NormalWeb"/>
        <w:divId w:val="999430433"/>
      </w:pPr>
      <w:r>
        <w:t>3,000 mio. kr. kan optages som energilån, hvor den forbedrede drift betyder mindre udgifter til el, vand og varme. Lånet er selvfinansieret, da den årlige besparelse udgør 0,120 mio. kr.</w:t>
      </w:r>
    </w:p>
    <w:p w:rsidR="0076782B" w:rsidRDefault="0076782B">
      <w:pPr>
        <w:pStyle w:val="NormalWeb"/>
        <w:divId w:val="999430433"/>
      </w:pPr>
      <w:r>
        <w:t>3,000 mio. kr. kan omprioriteres i puljerne planlagt periodisk vedligehold samt genopretning. Omprioriteringen i puljerne kan ske ved at fremrykke i forvejen planlagt vedligeholdelse.</w:t>
      </w:r>
    </w:p>
    <w:p w:rsidR="0076782B" w:rsidRDefault="0076782B">
      <w:pPr>
        <w:pStyle w:val="NormalWeb"/>
        <w:divId w:val="999430433"/>
      </w:pPr>
      <w:r>
        <w:t>3,000 mio. kr. foreslås finansieret fra investeringspuljen. </w:t>
      </w:r>
    </w:p>
    <w:p w:rsidR="0076782B" w:rsidRDefault="0076782B">
      <w:pPr>
        <w:pStyle w:val="NormalWeb"/>
        <w:divId w:val="999430433"/>
      </w:pPr>
      <w:r>
        <w:t> </w:t>
      </w:r>
    </w:p>
    <w:p w:rsidR="0076782B" w:rsidRDefault="0076782B">
      <w:pPr>
        <w:pStyle w:val="NormalWeb"/>
        <w:divId w:val="999430433"/>
      </w:pPr>
      <w:r>
        <w:t>Der er tidligere frigivet 0,185 mio. kr. i forbindelse med 3. budgetopfølgning 2016.</w:t>
      </w:r>
    </w:p>
    <w:p w:rsidR="0076782B" w:rsidRDefault="0076782B">
      <w:pPr>
        <w:pStyle w:val="NormalWeb"/>
        <w:divId w:val="999430433"/>
      </w:pPr>
      <w:r>
        <w:t> </w:t>
      </w:r>
    </w:p>
    <w:p w:rsidR="0076782B" w:rsidRDefault="0076782B">
      <w:pPr>
        <w:pStyle w:val="NormalWeb"/>
        <w:divId w:val="999430433"/>
      </w:pPr>
      <w:r>
        <w:t> </w:t>
      </w:r>
    </w:p>
    <w:tbl>
      <w:tblPr>
        <w:tblW w:w="840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1020"/>
      </w:tblGrid>
      <w:tr w:rsidR="0076782B">
        <w:trPr>
          <w:divId w:val="999430433"/>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jc w:val="center"/>
            </w:pPr>
            <w:r>
              <w:rPr>
                <w:color w:val="000000"/>
              </w:rPr>
              <w:t>Anlægs-</w:t>
            </w:r>
            <w:r>
              <w:rPr>
                <w:color w:val="000000"/>
              </w:rPr>
              <w:br/>
              <w:t>bevilling</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76782B" w:rsidRDefault="0076782B">
            <w:pPr>
              <w:pStyle w:val="NormalWeb"/>
              <w:jc w:val="center"/>
            </w:pPr>
            <w:r>
              <w:rPr>
                <w:color w:val="000000"/>
              </w:rPr>
              <w:t>Fri-</w:t>
            </w:r>
            <w:r>
              <w:rPr>
                <w:color w:val="000000"/>
              </w:rPr>
              <w:br/>
              <w:t>givelse</w:t>
            </w:r>
          </w:p>
        </w:tc>
      </w:tr>
      <w:tr w:rsidR="0076782B">
        <w:trPr>
          <w:divId w:val="999430433"/>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82B" w:rsidRDefault="0076782B">
            <w:pPr>
              <w:pStyle w:val="NormalWeb"/>
            </w:pPr>
            <w:r>
              <w:rPr>
                <w:color w:val="000000"/>
              </w:rPr>
              <w:t>XA-40063 (udvikling af FIC)</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9,000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33,815</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33,815</w:t>
            </w:r>
          </w:p>
        </w:tc>
      </w:tr>
      <w:tr w:rsidR="0076782B">
        <w:trPr>
          <w:divId w:val="999430433"/>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82B" w:rsidRDefault="0076782B">
            <w:pPr>
              <w:pStyle w:val="NormalWeb"/>
            </w:pPr>
            <w:r>
              <w:rPr>
                <w:color w:val="000000"/>
              </w:rPr>
              <w:lastRenderedPageBreak/>
              <w:t>XA-50035 (udv. bygningsvedligehold)</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-3,000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-3,000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r>
      <w:tr w:rsidR="0076782B">
        <w:trPr>
          <w:divId w:val="999430433"/>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82B" w:rsidRDefault="0076782B">
            <w:pPr>
              <w:pStyle w:val="NormalWeb"/>
            </w:pPr>
            <w:r>
              <w:rPr>
                <w:color w:val="000000"/>
              </w:rPr>
              <w:t>Energilån</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-3,000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-3,000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-3,000</w:t>
            </w:r>
          </w:p>
        </w:tc>
      </w:tr>
      <w:tr w:rsidR="0076782B">
        <w:trPr>
          <w:divId w:val="999430433"/>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82B" w:rsidRDefault="0076782B">
            <w:pPr>
              <w:pStyle w:val="NormalWeb"/>
            </w:pPr>
            <w:r>
              <w:rPr>
                <w:color w:val="000000"/>
              </w:rPr>
              <w:t>Renter og afdrag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r>
      <w:tr w:rsidR="0076782B">
        <w:trPr>
          <w:divId w:val="999430433"/>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82B" w:rsidRDefault="0076782B">
            <w:pPr>
              <w:pStyle w:val="NormalWeb"/>
            </w:pPr>
            <w:r>
              <w:rPr>
                <w:color w:val="000000"/>
              </w:rPr>
              <w:t>Driftsbesparelse</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-0,120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r>
      <w:tr w:rsidR="0076782B">
        <w:trPr>
          <w:divId w:val="999430433"/>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82B" w:rsidRDefault="0076782B">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3,000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82B" w:rsidRDefault="0076782B">
            <w:pPr>
              <w:pStyle w:val="NormalWeb"/>
              <w:jc w:val="right"/>
            </w:pPr>
            <w:r>
              <w:rPr>
                <w:color w:val="000000"/>
              </w:rPr>
              <w:t> </w:t>
            </w:r>
          </w:p>
        </w:tc>
      </w:tr>
    </w:tbl>
    <w:p w:rsidR="0076782B" w:rsidRDefault="0076782B">
      <w:pPr>
        <w:pStyle w:val="NormalWeb"/>
        <w:divId w:val="999430433"/>
        <w:rPr>
          <w:rFonts w:eastAsiaTheme="minorEastAsia"/>
        </w:rPr>
      </w:pPr>
      <w:r>
        <w:t> </w:t>
      </w:r>
    </w:p>
    <w:p w:rsidR="0076782B" w:rsidRDefault="0076782B">
      <w:pPr>
        <w:divId w:val="999430433"/>
      </w:pPr>
    </w:p>
    <w:p w:rsidR="0076782B" w:rsidRDefault="0076782B">
      <w:pPr>
        <w:pStyle w:val="agendabullettitle"/>
        <w:divId w:val="999430433"/>
      </w:pPr>
      <w:r>
        <w:t xml:space="preserve">Vurdering: </w:t>
      </w:r>
    </w:p>
    <w:p w:rsidR="0076782B" w:rsidRDefault="0076782B">
      <w:pPr>
        <w:pStyle w:val="NormalWeb"/>
        <w:divId w:val="999430433"/>
      </w:pPr>
      <w:r>
        <w:t xml:space="preserve">Det vurderes, at merudgifterne er nødvendige for at kunne overholde byggefristen til 1. august 2018. </w:t>
      </w:r>
    </w:p>
    <w:p w:rsidR="0076782B" w:rsidRDefault="0076782B">
      <w:pPr>
        <w:divId w:val="999430433"/>
      </w:pPr>
    </w:p>
    <w:p w:rsidR="0076782B" w:rsidRDefault="0076782B">
      <w:pPr>
        <w:pStyle w:val="agendabullettitle"/>
        <w:divId w:val="999430433"/>
      </w:pPr>
      <w:r>
        <w:t xml:space="preserve">Indstillinger: </w:t>
      </w:r>
    </w:p>
    <w:p w:rsidR="0076782B" w:rsidRDefault="0076782B">
      <w:pPr>
        <w:pStyle w:val="NormalWeb"/>
        <w:divId w:val="999430433"/>
      </w:pPr>
      <w:r>
        <w:t>Kommunaldirektøren indstiller, at:</w:t>
      </w:r>
    </w:p>
    <w:p w:rsidR="0076782B" w:rsidRDefault="0076782B">
      <w:pPr>
        <w:pStyle w:val="NormalWeb"/>
        <w:divId w:val="999430433"/>
      </w:pPr>
      <w:r>
        <w:t> </w:t>
      </w:r>
    </w:p>
    <w:p w:rsidR="0076782B" w:rsidRDefault="0076782B" w:rsidP="0076782B">
      <w:pPr>
        <w:numPr>
          <w:ilvl w:val="0"/>
          <w:numId w:val="14"/>
        </w:numPr>
        <w:spacing w:before="100" w:beforeAutospacing="1" w:after="100" w:afterAutospacing="1"/>
        <w:divId w:val="999430433"/>
      </w:pPr>
      <w:r>
        <w:t>Budgettet tilrettes med de under økonomiske konsekvenser anførte ændringer.</w:t>
      </w:r>
    </w:p>
    <w:p w:rsidR="0076782B" w:rsidRDefault="0076782B">
      <w:pPr>
        <w:divId w:val="999430433"/>
      </w:pPr>
    </w:p>
    <w:p w:rsidR="0076782B" w:rsidRDefault="0076782B">
      <w:pPr>
        <w:pStyle w:val="agendabullettitle"/>
        <w:divId w:val="999430433"/>
      </w:pPr>
      <w:r>
        <w:t xml:space="preserve">Bilag: </w:t>
      </w:r>
    </w:p>
    <w:p w:rsidR="0076782B" w:rsidRDefault="0076782B">
      <w:pPr>
        <w:pStyle w:val="agendabullettitle"/>
        <w:divId w:val="999430433"/>
      </w:pPr>
      <w:r>
        <w:t xml:space="preserve">Beslutning i Økonomiudvalget den 19-06-2017: </w:t>
      </w:r>
    </w:p>
    <w:p w:rsidR="0076782B" w:rsidRDefault="0076782B">
      <w:pPr>
        <w:pStyle w:val="NormalWeb"/>
        <w:divId w:val="999430433"/>
      </w:pPr>
      <w:r>
        <w:t>Anbefales.</w:t>
      </w:r>
      <w:bookmarkEnd w:id="6"/>
    </w:p>
    <w:p w:rsidR="0076782B" w:rsidRDefault="0076782B">
      <w:pPr>
        <w:divId w:val="999430433"/>
      </w:pPr>
    </w:p>
    <w:p w:rsidR="0076782B" w:rsidRDefault="0076782B">
      <w:pPr>
        <w:pStyle w:val="agendabullettext"/>
        <w:divId w:val="999430433"/>
      </w:pPr>
      <w:r>
        <w:t>Fraværende: Henning Due Lorentzen, Kenny Bruun Olsen, Inger Nielsen</w:t>
      </w:r>
    </w:p>
    <w:p w:rsidR="0076782B" w:rsidRDefault="0076782B">
      <w:pPr>
        <w:divId w:val="999430433"/>
      </w:pPr>
    </w:p>
    <w:p w:rsidR="0076782B" w:rsidRDefault="0076782B">
      <w:pPr>
        <w:pStyle w:val="Overskrift1"/>
        <w:pageBreakBefore/>
        <w:textAlignment w:val="top"/>
        <w:divId w:val="999430433"/>
        <w:rPr>
          <w:color w:val="000000"/>
        </w:rPr>
      </w:pPr>
      <w:bookmarkStart w:id="9" w:name="_Toc485652379"/>
      <w:r>
        <w:rPr>
          <w:color w:val="000000"/>
        </w:rPr>
        <w:lastRenderedPageBreak/>
        <w:t>81</w:t>
      </w:r>
      <w:r>
        <w:rPr>
          <w:color w:val="000000"/>
        </w:rPr>
        <w:tab/>
        <w:t>Lukket - DanmarkC</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6782B">
        <w:trPr>
          <w:divId w:val="999430433"/>
          <w:tblCellSpacing w:w="0" w:type="dxa"/>
        </w:trPr>
        <w:tc>
          <w:tcPr>
            <w:tcW w:w="0" w:type="auto"/>
            <w:hideMark/>
          </w:tcPr>
          <w:p w:rsidR="0076782B" w:rsidRDefault="0076782B">
            <w:pPr>
              <w:rPr>
                <w:color w:val="000000"/>
              </w:rPr>
            </w:pPr>
          </w:p>
        </w:tc>
        <w:tc>
          <w:tcPr>
            <w:tcW w:w="1250" w:type="pct"/>
            <w:hideMark/>
          </w:tcPr>
          <w:p w:rsidR="0076782B" w:rsidRDefault="0076782B">
            <w:pPr>
              <w:rPr>
                <w:color w:val="000000"/>
              </w:rPr>
            </w:pPr>
            <w:r>
              <w:rPr>
                <w:color w:val="000000"/>
              </w:rPr>
              <w:t>Sagsnr.:17/3946</w:t>
            </w:r>
          </w:p>
        </w:tc>
        <w:tc>
          <w:tcPr>
            <w:tcW w:w="3750" w:type="pct"/>
            <w:hideMark/>
          </w:tcPr>
          <w:p w:rsidR="0076782B" w:rsidRDefault="0076782B">
            <w:pPr>
              <w:jc w:val="right"/>
              <w:rPr>
                <w:color w:val="000000"/>
              </w:rPr>
            </w:pPr>
            <w:r>
              <w:rPr>
                <w:color w:val="000000"/>
              </w:rPr>
              <w:t>Sagen afgøres i: Byrådet</w:t>
            </w:r>
          </w:p>
        </w:tc>
      </w:tr>
    </w:tbl>
    <w:p w:rsidR="0076782B" w:rsidRDefault="0076782B">
      <w:pPr>
        <w:divId w:val="999430433"/>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9"/>
          <w:headerReference w:type="default" r:id="rId10"/>
          <w:footerReference w:type="even" r:id="rId11"/>
          <w:footerReference w:type="default" r:id="rId12"/>
          <w:headerReference w:type="first" r:id="rId13"/>
          <w:footerReference w:type="first" r:id="rId14"/>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76782B" w:rsidRDefault="0076782B">
      <w:pPr>
        <w:pStyle w:val="v10"/>
        <w:keepNext/>
        <w:divId w:val="584074452"/>
      </w:pPr>
      <w:bookmarkStart w:id="12" w:name="AC_AgendaStart4"/>
      <w:bookmarkEnd w:id="12"/>
      <w:r>
        <w:t>Jacob Bjerregaard</w:t>
      </w:r>
    </w:p>
    <w:p w:rsidR="0076782B" w:rsidRDefault="0076782B">
      <w:pPr>
        <w:divId w:val="584074452"/>
      </w:pPr>
      <w:r>
        <w:pict>
          <v:rect id="_x0000_i1025" style="width:170.1pt;height:.5pt" o:hrpct="0" o:hralign="right" o:hrstd="t" o:hrnoshade="t" o:hr="t" fillcolor="black" stroked="f"/>
        </w:pict>
      </w:r>
    </w:p>
    <w:p w:rsidR="0076782B" w:rsidRDefault="0076782B">
      <w:pPr>
        <w:pStyle w:val="v10"/>
        <w:keepNext/>
        <w:divId w:val="584074452"/>
      </w:pPr>
      <w:r>
        <w:t>Susanne Eilersen</w:t>
      </w:r>
    </w:p>
    <w:p w:rsidR="0076782B" w:rsidRDefault="0076782B">
      <w:pPr>
        <w:divId w:val="584074452"/>
      </w:pPr>
      <w:r>
        <w:pict>
          <v:rect id="_x0000_i1026" style="width:170.1pt;height:.5pt" o:hrpct="0" o:hralign="right" o:hrstd="t" o:hrnoshade="t" o:hr="t" fillcolor="black" stroked="f"/>
        </w:pict>
      </w:r>
    </w:p>
    <w:p w:rsidR="0076782B" w:rsidRDefault="0076782B">
      <w:pPr>
        <w:pStyle w:val="v10"/>
        <w:keepNext/>
        <w:divId w:val="584074452"/>
      </w:pPr>
      <w:r>
        <w:t>Ole Steen Hansen</w:t>
      </w:r>
    </w:p>
    <w:p w:rsidR="0076782B" w:rsidRDefault="0076782B">
      <w:pPr>
        <w:divId w:val="584074452"/>
      </w:pPr>
      <w:r>
        <w:pict>
          <v:rect id="_x0000_i1027" style="width:170.1pt;height:.5pt" o:hrpct="0" o:hralign="right" o:hrstd="t" o:hrnoshade="t" o:hr="t" fillcolor="black" stroked="f"/>
        </w:pict>
      </w:r>
    </w:p>
    <w:p w:rsidR="0076782B" w:rsidRDefault="0076782B">
      <w:pPr>
        <w:pStyle w:val="v10"/>
        <w:keepNext/>
        <w:divId w:val="584074452"/>
      </w:pPr>
      <w:r>
        <w:t>Henning Due Lorentzen</w:t>
      </w:r>
    </w:p>
    <w:p w:rsidR="0076782B" w:rsidRDefault="0076782B">
      <w:pPr>
        <w:divId w:val="584074452"/>
      </w:pPr>
      <w:r>
        <w:pict>
          <v:rect id="_x0000_i1028" style="width:170.1pt;height:.5pt" o:hrpct="0" o:hralign="right" o:hrstd="t" o:hrnoshade="t" o:hr="t" fillcolor="black" stroked="f"/>
        </w:pict>
      </w:r>
    </w:p>
    <w:p w:rsidR="0076782B" w:rsidRDefault="0076782B">
      <w:pPr>
        <w:pStyle w:val="v10"/>
        <w:keepNext/>
        <w:divId w:val="584074452"/>
      </w:pPr>
      <w:r>
        <w:t>Christian Jørgensen</w:t>
      </w:r>
    </w:p>
    <w:p w:rsidR="0076782B" w:rsidRDefault="0076782B">
      <w:pPr>
        <w:divId w:val="584074452"/>
      </w:pPr>
      <w:r>
        <w:pict>
          <v:rect id="_x0000_i1029" style="width:170.1pt;height:.5pt" o:hrpct="0" o:hralign="right" o:hrstd="t" o:hrnoshade="t" o:hr="t" fillcolor="black" stroked="f"/>
        </w:pict>
      </w:r>
    </w:p>
    <w:p w:rsidR="0076782B" w:rsidRDefault="0076782B">
      <w:pPr>
        <w:pStyle w:val="v10"/>
        <w:keepNext/>
        <w:divId w:val="584074452"/>
      </w:pPr>
      <w:r>
        <w:t>Kenny Bruun Olsen</w:t>
      </w:r>
    </w:p>
    <w:p w:rsidR="0076782B" w:rsidRDefault="0076782B">
      <w:pPr>
        <w:divId w:val="584074452"/>
      </w:pPr>
      <w:r>
        <w:pict>
          <v:rect id="_x0000_i1030" style="width:170.1pt;height:.5pt" o:hrpct="0" o:hralign="right" o:hrstd="t" o:hrnoshade="t" o:hr="t" fillcolor="black" stroked="f"/>
        </w:pict>
      </w:r>
    </w:p>
    <w:p w:rsidR="0076782B" w:rsidRDefault="0076782B">
      <w:pPr>
        <w:pStyle w:val="v10"/>
        <w:keepNext/>
        <w:divId w:val="584074452"/>
      </w:pPr>
      <w:r>
        <w:t>Marianne Thomsen</w:t>
      </w:r>
    </w:p>
    <w:p w:rsidR="0076782B" w:rsidRDefault="0076782B">
      <w:pPr>
        <w:divId w:val="584074452"/>
      </w:pPr>
      <w:r>
        <w:pict>
          <v:rect id="_x0000_i1031" style="width:170.1pt;height:.5pt" o:hrpct="0" o:hralign="right" o:hrstd="t" o:hrnoshade="t" o:hr="t" fillcolor="black" stroked="f"/>
        </w:pict>
      </w:r>
    </w:p>
    <w:p w:rsidR="0076782B" w:rsidRDefault="0076782B">
      <w:pPr>
        <w:pStyle w:val="v10"/>
        <w:keepNext/>
        <w:divId w:val="584074452"/>
      </w:pPr>
      <w:r>
        <w:t>Inger Nielsen</w:t>
      </w:r>
    </w:p>
    <w:p w:rsidR="0076782B" w:rsidRDefault="0076782B">
      <w:pPr>
        <w:divId w:val="584074452"/>
      </w:pPr>
      <w:r>
        <w:pict>
          <v:rect id="_x0000_i1032" style="width:170.1pt;height:.5pt" o:hrpct="0" o:hralign="right" o:hrstd="t" o:hrnoshade="t" o:hr="t" fillcolor="black" stroked="f"/>
        </w:pict>
      </w:r>
    </w:p>
    <w:p w:rsidR="0076782B" w:rsidRDefault="0076782B">
      <w:pPr>
        <w:pStyle w:val="v10"/>
        <w:keepNext/>
        <w:divId w:val="584074452"/>
      </w:pPr>
      <w:r>
        <w:t>Cecilie Roed Schultz</w:t>
      </w:r>
    </w:p>
    <w:p w:rsidR="0076782B" w:rsidRDefault="0076782B">
      <w:pPr>
        <w:divId w:val="584074452"/>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5"/>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2B" w:rsidRDefault="0076782B">
      <w:r>
        <w:separator/>
      </w:r>
    </w:p>
  </w:endnote>
  <w:endnote w:type="continuationSeparator" w:id="0">
    <w:p w:rsidR="0076782B" w:rsidRDefault="0076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2B" w:rsidRDefault="0076782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76782B">
      <w:rPr>
        <w:rStyle w:val="Sidetal"/>
        <w:noProof/>
      </w:rPr>
      <w:t>9</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2B" w:rsidRDefault="0076782B">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2B" w:rsidRDefault="0076782B">
      <w:r>
        <w:separator/>
      </w:r>
    </w:p>
  </w:footnote>
  <w:footnote w:type="continuationSeparator" w:id="0">
    <w:p w:rsidR="0076782B" w:rsidRDefault="0076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2B" w:rsidRDefault="0076782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76782B">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76782B" w:rsidP="0076782B">
                <w:bookmarkStart w:id="10" w:name="AC_CommitteeName"/>
                <w:bookmarkEnd w:id="10"/>
                <w:r>
                  <w:t>Økonomiudvalget</w:t>
                </w:r>
                <w:r w:rsidR="00331A66" w:rsidRPr="00B91BBF">
                  <w:t>,</w:t>
                </w:r>
                <w:r w:rsidR="003D55F2" w:rsidRPr="00B91BBF">
                  <w:t xml:space="preserve"> </w:t>
                </w:r>
                <w:bookmarkStart w:id="11" w:name="AC_MeetingDate"/>
                <w:bookmarkEnd w:id="11"/>
                <w:r>
                  <w:t>19-06-2017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2B" w:rsidRDefault="0076782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B7B57B8"/>
    <w:multiLevelType w:val="multilevel"/>
    <w:tmpl w:val="F81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782B"/>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6782B"/>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95D26D4-77E1-40EB-B38D-3E2DB0A9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76782B"/>
    <w:pPr>
      <w:textAlignment w:val="top"/>
    </w:pPr>
    <w:rPr>
      <w:rFonts w:eastAsiaTheme="minorEastAsia" w:cs="Times New Roman"/>
      <w:color w:val="000000"/>
      <w:sz w:val="24"/>
      <w:szCs w:val="24"/>
    </w:rPr>
  </w:style>
  <w:style w:type="character" w:customStyle="1" w:styleId="v121">
    <w:name w:val="v121"/>
    <w:basedOn w:val="Standardskrifttypeiafsnit"/>
    <w:rsid w:val="0076782B"/>
    <w:rPr>
      <w:rFonts w:ascii="Verdana" w:hAnsi="Verdana" w:hint="default"/>
      <w:color w:val="000000"/>
      <w:sz w:val="24"/>
      <w:szCs w:val="24"/>
    </w:rPr>
  </w:style>
  <w:style w:type="paragraph" w:customStyle="1" w:styleId="agendabullettitle">
    <w:name w:val="agendabullettitle"/>
    <w:basedOn w:val="Normal"/>
    <w:rsid w:val="0076782B"/>
    <w:pPr>
      <w:keepNext/>
      <w:textAlignment w:val="top"/>
    </w:pPr>
    <w:rPr>
      <w:rFonts w:eastAsiaTheme="minorEastAsia" w:cs="Times New Roman"/>
      <w:b/>
      <w:bCs/>
      <w:color w:val="000000"/>
    </w:rPr>
  </w:style>
  <w:style w:type="paragraph" w:customStyle="1" w:styleId="agendabullettext">
    <w:name w:val="agendabullettext"/>
    <w:basedOn w:val="Normal"/>
    <w:rsid w:val="0076782B"/>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76782B"/>
    <w:rPr>
      <w:rFonts w:ascii="Verdana" w:hAnsi="Verdana" w:cs="Verdana"/>
      <w:b/>
      <w:bCs/>
      <w:kern w:val="32"/>
      <w:lang w:val="da-DK" w:eastAsia="da-DK"/>
    </w:rPr>
  </w:style>
  <w:style w:type="paragraph" w:customStyle="1" w:styleId="v10">
    <w:name w:val="v10"/>
    <w:basedOn w:val="Normal"/>
    <w:rsid w:val="0076782B"/>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3805">
      <w:bodyDiv w:val="1"/>
      <w:marLeft w:val="0"/>
      <w:marRight w:val="0"/>
      <w:marTop w:val="0"/>
      <w:marBottom w:val="0"/>
      <w:divBdr>
        <w:top w:val="none" w:sz="0" w:space="0" w:color="auto"/>
        <w:left w:val="none" w:sz="0" w:space="0" w:color="auto"/>
        <w:bottom w:val="none" w:sz="0" w:space="0" w:color="auto"/>
        <w:right w:val="none" w:sz="0" w:space="0" w:color="auto"/>
      </w:divBdr>
    </w:div>
    <w:div w:id="584074452">
      <w:bodyDiv w:val="1"/>
      <w:marLeft w:val="0"/>
      <w:marRight w:val="0"/>
      <w:marTop w:val="0"/>
      <w:marBottom w:val="0"/>
      <w:divBdr>
        <w:top w:val="none" w:sz="0" w:space="0" w:color="auto"/>
        <w:left w:val="none" w:sz="0" w:space="0" w:color="auto"/>
        <w:bottom w:val="none" w:sz="0" w:space="0" w:color="auto"/>
        <w:right w:val="none" w:sz="0" w:space="0" w:color="auto"/>
      </w:divBdr>
    </w:div>
    <w:div w:id="9994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RVACDDOCS\AcadreShare_Prod\AcadreMMTemplates\images\83569\900504a9e6a74b8da468daac7f3d52c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file:///\\SRVACDDOCS\AcadreShare_Prod\AcadreMMTemplates\images\83569\5bc11096e5ea453fa13c4e8d0621bf67.jp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10</Pages>
  <Words>996</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2017-06-19T14:17:00Z</dcterms:created>
  <dcterms:modified xsi:type="dcterms:W3CDTF">2017-06-19T14:17:00Z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{38242CDE-32D2-4D87-B922-54FF1591128A}</vt:lpwstr>
  </property>
</Properties>
</file>